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CF" w:rsidRDefault="00A708CF" w:rsidP="00E352F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03F97" w:rsidRDefault="00A708CF" w:rsidP="00E352F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61428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D614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</w:p>
    <w:p w:rsidR="00303F97" w:rsidRDefault="00A708CF" w:rsidP="00E352F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труда и социальной защиты </w:t>
      </w:r>
    </w:p>
    <w:p w:rsidR="00A708CF" w:rsidRDefault="00A708CF" w:rsidP="00E352F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A708CF" w:rsidRDefault="00A708CF" w:rsidP="00E352FF">
      <w:pPr>
        <w:ind w:left="5103"/>
        <w:jc w:val="center"/>
        <w:rPr>
          <w:sz w:val="28"/>
          <w:szCs w:val="28"/>
        </w:rPr>
      </w:pPr>
    </w:p>
    <w:p w:rsidR="00A708CF" w:rsidRPr="00D61428" w:rsidRDefault="00A708CF" w:rsidP="00E352FF">
      <w:pPr>
        <w:ind w:left="5103"/>
        <w:jc w:val="center"/>
        <w:rPr>
          <w:sz w:val="28"/>
          <w:szCs w:val="28"/>
        </w:rPr>
      </w:pPr>
      <w:r w:rsidRPr="00D61428">
        <w:rPr>
          <w:sz w:val="28"/>
          <w:szCs w:val="28"/>
        </w:rPr>
        <w:t xml:space="preserve">от </w:t>
      </w:r>
      <w:r w:rsidRPr="00F71F30">
        <w:rPr>
          <w:sz w:val="28"/>
          <w:szCs w:val="28"/>
          <w:u w:val="single"/>
        </w:rPr>
        <w:t>«</w:t>
      </w:r>
      <w:r w:rsidR="00F71F30" w:rsidRPr="00F71F30">
        <w:rPr>
          <w:sz w:val="28"/>
          <w:szCs w:val="28"/>
          <w:u w:val="single"/>
        </w:rPr>
        <w:t>3</w:t>
      </w:r>
      <w:r w:rsidRPr="00F71F30">
        <w:rPr>
          <w:sz w:val="28"/>
          <w:szCs w:val="28"/>
          <w:u w:val="single"/>
        </w:rPr>
        <w:t>»</w:t>
      </w:r>
      <w:r w:rsidRPr="00D61428">
        <w:rPr>
          <w:sz w:val="28"/>
          <w:szCs w:val="28"/>
        </w:rPr>
        <w:t xml:space="preserve"> </w:t>
      </w:r>
      <w:r w:rsidR="00F71F30" w:rsidRPr="00F71F30">
        <w:rPr>
          <w:sz w:val="28"/>
          <w:szCs w:val="28"/>
          <w:u w:val="single"/>
        </w:rPr>
        <w:t>декабря</w:t>
      </w:r>
      <w:r w:rsidRPr="00D61428">
        <w:rPr>
          <w:sz w:val="28"/>
          <w:szCs w:val="28"/>
        </w:rPr>
        <w:t xml:space="preserve"> 20</w:t>
      </w:r>
      <w:r w:rsidR="00F71F30" w:rsidRPr="00F71F30">
        <w:rPr>
          <w:sz w:val="28"/>
          <w:szCs w:val="28"/>
          <w:u w:val="single"/>
        </w:rPr>
        <w:t>24</w:t>
      </w:r>
      <w:r w:rsidRPr="00D61428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="00F71F30" w:rsidRPr="00F71F30">
        <w:rPr>
          <w:sz w:val="28"/>
          <w:szCs w:val="28"/>
          <w:u w:val="single"/>
        </w:rPr>
        <w:t>661</w:t>
      </w:r>
    </w:p>
    <w:p w:rsidR="00A708CF" w:rsidRDefault="00A708CF" w:rsidP="00A708CF">
      <w:pPr>
        <w:jc w:val="center"/>
        <w:rPr>
          <w:b/>
          <w:sz w:val="28"/>
          <w:szCs w:val="28"/>
        </w:rPr>
      </w:pPr>
    </w:p>
    <w:p w:rsidR="007C1846" w:rsidRDefault="007C1846" w:rsidP="00A708CF">
      <w:pPr>
        <w:jc w:val="center"/>
        <w:rPr>
          <w:b/>
          <w:sz w:val="28"/>
          <w:szCs w:val="28"/>
        </w:rPr>
      </w:pPr>
    </w:p>
    <w:p w:rsidR="007C1846" w:rsidRDefault="007C1846" w:rsidP="00A708CF">
      <w:pPr>
        <w:jc w:val="center"/>
        <w:rPr>
          <w:b/>
          <w:sz w:val="28"/>
          <w:szCs w:val="28"/>
        </w:rPr>
      </w:pPr>
    </w:p>
    <w:p w:rsidR="00E352FF" w:rsidRDefault="006313A4" w:rsidP="00620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708CF" w:rsidRPr="00620D4A" w:rsidRDefault="00E352FF" w:rsidP="00620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55D1A" w:rsidRPr="004E1767">
        <w:rPr>
          <w:b/>
          <w:sz w:val="28"/>
          <w:szCs w:val="28"/>
        </w:rPr>
        <w:t xml:space="preserve"> проведении общероссийского мониторинга </w:t>
      </w:r>
      <w:r w:rsidR="00D95F88">
        <w:rPr>
          <w:b/>
          <w:sz w:val="28"/>
          <w:szCs w:val="28"/>
        </w:rPr>
        <w:t xml:space="preserve">состояния </w:t>
      </w:r>
      <w:r w:rsidR="006313A4">
        <w:rPr>
          <w:b/>
          <w:sz w:val="28"/>
          <w:szCs w:val="28"/>
        </w:rPr>
        <w:t>условий</w:t>
      </w:r>
      <w:r w:rsidR="006313A4">
        <w:rPr>
          <w:b/>
          <w:sz w:val="28"/>
          <w:szCs w:val="28"/>
        </w:rPr>
        <w:br/>
      </w:r>
      <w:r w:rsidR="00955D1A" w:rsidRPr="004E1767">
        <w:rPr>
          <w:b/>
          <w:sz w:val="28"/>
          <w:szCs w:val="28"/>
        </w:rPr>
        <w:t>и охраны труда</w:t>
      </w:r>
    </w:p>
    <w:p w:rsidR="00620D4A" w:rsidRDefault="00620D4A" w:rsidP="00766F9A">
      <w:pPr>
        <w:ind w:firstLine="709"/>
        <w:jc w:val="both"/>
        <w:rPr>
          <w:sz w:val="28"/>
          <w:szCs w:val="28"/>
        </w:rPr>
      </w:pPr>
    </w:p>
    <w:p w:rsidR="00E7713B" w:rsidRDefault="00E7713B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0D4A">
        <w:rPr>
          <w:rFonts w:ascii="Times New Roman" w:hAnsi="Times New Roman" w:cs="Times New Roman"/>
          <w:sz w:val="28"/>
          <w:szCs w:val="28"/>
        </w:rPr>
        <w:t>. </w:t>
      </w:r>
      <w:r w:rsidR="00264944">
        <w:rPr>
          <w:rFonts w:ascii="Times New Roman" w:hAnsi="Times New Roman" w:cs="Times New Roman"/>
          <w:sz w:val="28"/>
          <w:szCs w:val="28"/>
        </w:rPr>
        <w:t xml:space="preserve"> </w:t>
      </w:r>
      <w:r w:rsidR="00620D4A" w:rsidRPr="00620D4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BB6D6B">
        <w:rPr>
          <w:rFonts w:ascii="Times New Roman" w:hAnsi="Times New Roman" w:cs="Times New Roman"/>
          <w:sz w:val="28"/>
          <w:szCs w:val="28"/>
        </w:rPr>
        <w:t xml:space="preserve">о проведении общероссийского мониторинга состояния условий и охраны труда (далее соответственно – Положение, мониторинг) </w:t>
      </w:r>
      <w:r w:rsidR="00620D4A" w:rsidRPr="00620D4A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и проведения </w:t>
      </w:r>
      <w:r w:rsidR="00620D4A" w:rsidRPr="007A18E6">
        <w:rPr>
          <w:rFonts w:ascii="Times New Roman" w:hAnsi="Times New Roman" w:cs="Times New Roman"/>
          <w:sz w:val="28"/>
          <w:szCs w:val="28"/>
        </w:rPr>
        <w:t>мониторинга</w:t>
      </w:r>
      <w:r w:rsidR="00BB6D6B">
        <w:rPr>
          <w:rFonts w:ascii="Times New Roman" w:hAnsi="Times New Roman" w:cs="Times New Roman"/>
          <w:sz w:val="28"/>
          <w:szCs w:val="28"/>
        </w:rPr>
        <w:t>.</w:t>
      </w:r>
    </w:p>
    <w:p w:rsidR="00E7713B" w:rsidRDefault="00716108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7713B">
        <w:rPr>
          <w:rFonts w:ascii="Times New Roman" w:hAnsi="Times New Roman" w:cs="Times New Roman"/>
          <w:sz w:val="28"/>
          <w:szCs w:val="28"/>
        </w:rPr>
        <w:t xml:space="preserve">Мониторинг осуществляется </w:t>
      </w:r>
      <w:r w:rsidR="004C2DAF" w:rsidRPr="004C2DAF">
        <w:rPr>
          <w:rFonts w:ascii="Times New Roman" w:hAnsi="Times New Roman" w:cs="Times New Roman"/>
          <w:sz w:val="28"/>
          <w:szCs w:val="28"/>
        </w:rPr>
        <w:t xml:space="preserve">на федеральном уровне и уровне субъектов Российской Федерации </w:t>
      </w:r>
      <w:r w:rsidR="00E7713B">
        <w:rPr>
          <w:rFonts w:ascii="Times New Roman" w:hAnsi="Times New Roman" w:cs="Times New Roman"/>
          <w:sz w:val="28"/>
          <w:szCs w:val="28"/>
        </w:rPr>
        <w:t>в целях</w:t>
      </w:r>
      <w:r w:rsidR="0079755B">
        <w:rPr>
          <w:rFonts w:ascii="Times New Roman" w:hAnsi="Times New Roman" w:cs="Times New Roman"/>
          <w:sz w:val="28"/>
          <w:szCs w:val="28"/>
        </w:rPr>
        <w:t xml:space="preserve"> оценки ситуации в области условий и охраны труда</w:t>
      </w:r>
      <w:r w:rsidR="00FD7718">
        <w:rPr>
          <w:rFonts w:ascii="Times New Roman" w:hAnsi="Times New Roman" w:cs="Times New Roman"/>
          <w:sz w:val="28"/>
          <w:szCs w:val="28"/>
        </w:rPr>
        <w:t>, а также в целях</w:t>
      </w:r>
      <w:r w:rsidR="0079755B">
        <w:rPr>
          <w:rFonts w:ascii="Times New Roman" w:hAnsi="Times New Roman" w:cs="Times New Roman"/>
          <w:sz w:val="28"/>
          <w:szCs w:val="28"/>
        </w:rPr>
        <w:t xml:space="preserve"> выработки предложений по ее улучшению</w:t>
      </w:r>
      <w:r w:rsidR="00FD7718">
        <w:rPr>
          <w:rFonts w:ascii="Times New Roman" w:hAnsi="Times New Roman" w:cs="Times New Roman"/>
          <w:sz w:val="28"/>
          <w:szCs w:val="28"/>
        </w:rPr>
        <w:t>.</w:t>
      </w:r>
    </w:p>
    <w:p w:rsidR="004D1A60" w:rsidRDefault="004D1A60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Предметом мониторинга является состояние условий и охраны труда.</w:t>
      </w:r>
    </w:p>
    <w:p w:rsidR="00905797" w:rsidRDefault="004D1A60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6108">
        <w:rPr>
          <w:rFonts w:ascii="Times New Roman" w:hAnsi="Times New Roman" w:cs="Times New Roman"/>
          <w:sz w:val="28"/>
          <w:szCs w:val="28"/>
        </w:rPr>
        <w:t>. </w:t>
      </w:r>
      <w:r w:rsidR="003B0CBE">
        <w:rPr>
          <w:rFonts w:ascii="Times New Roman" w:hAnsi="Times New Roman" w:cs="Times New Roman"/>
          <w:sz w:val="28"/>
          <w:szCs w:val="28"/>
        </w:rPr>
        <w:t>Основными объектами мониторинга являются:</w:t>
      </w:r>
    </w:p>
    <w:p w:rsidR="004D1A60" w:rsidRDefault="004D1A60" w:rsidP="004D1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C63F33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производственного травматизма и принимаемые меры по его снижению и профилактике;</w:t>
      </w:r>
    </w:p>
    <w:p w:rsidR="00FD6D05" w:rsidRDefault="002C7EED" w:rsidP="004D1A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FD6D05">
        <w:rPr>
          <w:rFonts w:ascii="Times New Roman" w:hAnsi="Times New Roman" w:cs="Times New Roman"/>
          <w:sz w:val="28"/>
          <w:szCs w:val="28"/>
        </w:rPr>
        <w:t>условия труда на рабочем месте;</w:t>
      </w:r>
    </w:p>
    <w:p w:rsidR="004D1A60" w:rsidRDefault="002C7EED" w:rsidP="00F90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C63F33">
        <w:rPr>
          <w:rFonts w:ascii="Times New Roman" w:hAnsi="Times New Roman" w:cs="Times New Roman"/>
          <w:sz w:val="28"/>
          <w:szCs w:val="28"/>
        </w:rPr>
        <w:t xml:space="preserve">специальная оценка </w:t>
      </w:r>
      <w:r w:rsidR="00C63F33" w:rsidRPr="007A18E6">
        <w:rPr>
          <w:rFonts w:ascii="Times New Roman" w:hAnsi="Times New Roman" w:cs="Times New Roman"/>
          <w:sz w:val="28"/>
          <w:szCs w:val="28"/>
        </w:rPr>
        <w:t>условий труда</w:t>
      </w:r>
      <w:r w:rsidR="00C63F33">
        <w:rPr>
          <w:rFonts w:ascii="Times New Roman" w:hAnsi="Times New Roman" w:cs="Times New Roman"/>
          <w:sz w:val="28"/>
          <w:szCs w:val="28"/>
        </w:rPr>
        <w:t>;</w:t>
      </w:r>
    </w:p>
    <w:p w:rsidR="00873DE7" w:rsidRDefault="00FD6D05" w:rsidP="00873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73DE7">
        <w:rPr>
          <w:rFonts w:ascii="Times New Roman" w:hAnsi="Times New Roman" w:cs="Times New Roman"/>
          <w:sz w:val="28"/>
          <w:szCs w:val="28"/>
        </w:rPr>
        <w:t>) </w:t>
      </w:r>
      <w:r w:rsidR="00873DE7" w:rsidRPr="007A18E6">
        <w:rPr>
          <w:rFonts w:ascii="Times New Roman" w:hAnsi="Times New Roman" w:cs="Times New Roman"/>
          <w:sz w:val="28"/>
          <w:szCs w:val="28"/>
        </w:rPr>
        <w:t>государственная экспертиза условий труда</w:t>
      </w:r>
      <w:r w:rsidR="00873DE7">
        <w:rPr>
          <w:rFonts w:ascii="Times New Roman" w:hAnsi="Times New Roman" w:cs="Times New Roman"/>
          <w:sz w:val="28"/>
          <w:szCs w:val="28"/>
        </w:rPr>
        <w:t>;</w:t>
      </w:r>
    </w:p>
    <w:p w:rsidR="00873DE7" w:rsidRDefault="00FD6D05" w:rsidP="00873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56C9A">
        <w:rPr>
          <w:rFonts w:ascii="Times New Roman" w:hAnsi="Times New Roman" w:cs="Times New Roman"/>
          <w:sz w:val="28"/>
          <w:szCs w:val="28"/>
        </w:rPr>
        <w:t>) </w:t>
      </w:r>
      <w:r w:rsidR="00A830FF">
        <w:rPr>
          <w:rFonts w:ascii="Times New Roman" w:hAnsi="Times New Roman" w:cs="Times New Roman"/>
          <w:sz w:val="28"/>
          <w:szCs w:val="28"/>
        </w:rPr>
        <w:t xml:space="preserve">управление профессиональными рисками, включая </w:t>
      </w:r>
      <w:r w:rsidR="00CE255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830FF">
        <w:rPr>
          <w:rFonts w:ascii="Times New Roman" w:hAnsi="Times New Roman" w:cs="Times New Roman"/>
          <w:sz w:val="28"/>
          <w:szCs w:val="28"/>
        </w:rPr>
        <w:t>процессы</w:t>
      </w:r>
      <w:r w:rsidR="00CE255F">
        <w:rPr>
          <w:rFonts w:ascii="Times New Roman" w:hAnsi="Times New Roman" w:cs="Times New Roman"/>
          <w:sz w:val="28"/>
          <w:szCs w:val="28"/>
        </w:rPr>
        <w:t xml:space="preserve"> </w:t>
      </w:r>
      <w:r w:rsidR="00076609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CE255F">
        <w:rPr>
          <w:rFonts w:ascii="Times New Roman" w:hAnsi="Times New Roman" w:cs="Times New Roman"/>
          <w:sz w:val="28"/>
          <w:szCs w:val="28"/>
        </w:rPr>
        <w:t>системы управления охраной труда</w:t>
      </w:r>
      <w:r w:rsidR="00873DE7">
        <w:rPr>
          <w:rFonts w:ascii="Times New Roman" w:hAnsi="Times New Roman" w:cs="Times New Roman"/>
          <w:sz w:val="28"/>
          <w:szCs w:val="28"/>
        </w:rPr>
        <w:t>:</w:t>
      </w:r>
    </w:p>
    <w:p w:rsidR="00873DE7" w:rsidRDefault="00A830FF" w:rsidP="00873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FF">
        <w:rPr>
          <w:rFonts w:ascii="Times New Roman" w:hAnsi="Times New Roman" w:cs="Times New Roman"/>
          <w:sz w:val="28"/>
          <w:szCs w:val="28"/>
        </w:rPr>
        <w:t>обеспечения работников средствами индивидуальной защиты</w:t>
      </w:r>
      <w:r w:rsidR="00873DE7">
        <w:rPr>
          <w:rFonts w:ascii="Times New Roman" w:hAnsi="Times New Roman" w:cs="Times New Roman"/>
          <w:sz w:val="28"/>
          <w:szCs w:val="28"/>
        </w:rPr>
        <w:t>;</w:t>
      </w:r>
    </w:p>
    <w:p w:rsidR="00873DE7" w:rsidRDefault="00873DE7" w:rsidP="00873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медицинских осмотров</w:t>
      </w:r>
      <w:r w:rsidRPr="0087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C63F33">
        <w:rPr>
          <w:rFonts w:ascii="Times New Roman" w:hAnsi="Times New Roman" w:cs="Times New Roman"/>
          <w:sz w:val="28"/>
          <w:szCs w:val="28"/>
        </w:rPr>
        <w:t>;</w:t>
      </w:r>
    </w:p>
    <w:p w:rsidR="0032160E" w:rsidRDefault="00873DE7" w:rsidP="00873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E7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18E6">
        <w:rPr>
          <w:rFonts w:ascii="Times New Roman" w:hAnsi="Times New Roman" w:cs="Times New Roman"/>
          <w:sz w:val="28"/>
          <w:szCs w:val="28"/>
        </w:rPr>
        <w:t xml:space="preserve"> по </w:t>
      </w:r>
      <w:r w:rsidRPr="00873DE7">
        <w:rPr>
          <w:rFonts w:ascii="Times New Roman" w:hAnsi="Times New Roman" w:cs="Times New Roman"/>
          <w:sz w:val="28"/>
          <w:szCs w:val="28"/>
        </w:rPr>
        <w:t xml:space="preserve">охране труда </w:t>
      </w:r>
      <w:r w:rsidR="00224ECC">
        <w:rPr>
          <w:rFonts w:ascii="Times New Roman" w:hAnsi="Times New Roman" w:cs="Times New Roman"/>
          <w:sz w:val="28"/>
          <w:szCs w:val="28"/>
        </w:rPr>
        <w:t xml:space="preserve">работников и работодателей </w:t>
      </w:r>
      <w:r w:rsidRPr="00873DE7">
        <w:rPr>
          <w:rFonts w:ascii="Times New Roman" w:hAnsi="Times New Roman" w:cs="Times New Roman"/>
          <w:sz w:val="28"/>
          <w:szCs w:val="28"/>
        </w:rPr>
        <w:t xml:space="preserve">и </w:t>
      </w:r>
      <w:r w:rsidRPr="007A18E6">
        <w:rPr>
          <w:rFonts w:ascii="Times New Roman" w:hAnsi="Times New Roman" w:cs="Times New Roman"/>
          <w:sz w:val="28"/>
          <w:szCs w:val="28"/>
        </w:rPr>
        <w:t>проверк</w:t>
      </w:r>
      <w:r w:rsidR="0032160E">
        <w:rPr>
          <w:rFonts w:ascii="Times New Roman" w:hAnsi="Times New Roman" w:cs="Times New Roman"/>
          <w:sz w:val="28"/>
          <w:szCs w:val="28"/>
        </w:rPr>
        <w:t>и</w:t>
      </w:r>
      <w:r w:rsidRPr="00873DE7"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7A18E6">
        <w:rPr>
          <w:rFonts w:ascii="Times New Roman" w:hAnsi="Times New Roman" w:cs="Times New Roman"/>
          <w:sz w:val="28"/>
          <w:szCs w:val="28"/>
        </w:rPr>
        <w:t xml:space="preserve"> требований охраны труда</w:t>
      </w:r>
      <w:r w:rsidR="004E51E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2160E" w:rsidRPr="0032160E">
        <w:rPr>
          <w:rFonts w:ascii="Times New Roman" w:hAnsi="Times New Roman" w:cs="Times New Roman"/>
          <w:sz w:val="28"/>
          <w:szCs w:val="28"/>
        </w:rPr>
        <w:t>обу</w:t>
      </w:r>
      <w:r w:rsidR="004E51E0">
        <w:rPr>
          <w:rFonts w:ascii="Times New Roman" w:hAnsi="Times New Roman" w:cs="Times New Roman"/>
          <w:sz w:val="28"/>
          <w:szCs w:val="28"/>
        </w:rPr>
        <w:t>чения</w:t>
      </w:r>
      <w:r w:rsidR="0032160E" w:rsidRPr="0032160E">
        <w:rPr>
          <w:rFonts w:ascii="Times New Roman" w:hAnsi="Times New Roman" w:cs="Times New Roman"/>
          <w:sz w:val="28"/>
          <w:szCs w:val="28"/>
        </w:rPr>
        <w:t xml:space="preserve"> по оказанию первой </w:t>
      </w:r>
      <w:proofErr w:type="gramStart"/>
      <w:r w:rsidR="0032160E" w:rsidRPr="0032160E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32160E" w:rsidRPr="0032160E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производстве, обучени</w:t>
      </w:r>
      <w:r w:rsidR="004E51E0">
        <w:rPr>
          <w:rFonts w:ascii="Times New Roman" w:hAnsi="Times New Roman" w:cs="Times New Roman"/>
          <w:sz w:val="28"/>
          <w:szCs w:val="28"/>
        </w:rPr>
        <w:t>я</w:t>
      </w:r>
      <w:r w:rsidR="0032160E" w:rsidRPr="0032160E">
        <w:rPr>
          <w:rFonts w:ascii="Times New Roman" w:hAnsi="Times New Roman" w:cs="Times New Roman"/>
          <w:sz w:val="28"/>
          <w:szCs w:val="28"/>
        </w:rPr>
        <w:t xml:space="preserve"> по </w:t>
      </w:r>
      <w:r w:rsidR="0032160E">
        <w:rPr>
          <w:rFonts w:ascii="Times New Roman" w:hAnsi="Times New Roman" w:cs="Times New Roman"/>
          <w:sz w:val="28"/>
          <w:szCs w:val="28"/>
        </w:rPr>
        <w:t xml:space="preserve">применению </w:t>
      </w:r>
      <w:r w:rsidR="0032160E" w:rsidRPr="0032160E">
        <w:rPr>
          <w:rFonts w:ascii="Times New Roman" w:hAnsi="Times New Roman" w:cs="Times New Roman"/>
          <w:sz w:val="28"/>
          <w:szCs w:val="28"/>
        </w:rPr>
        <w:t>средств индивидуальной защиты, инструктаж</w:t>
      </w:r>
      <w:r w:rsidR="0032160E">
        <w:rPr>
          <w:rFonts w:ascii="Times New Roman" w:hAnsi="Times New Roman" w:cs="Times New Roman"/>
          <w:sz w:val="28"/>
          <w:szCs w:val="28"/>
        </w:rPr>
        <w:t>а</w:t>
      </w:r>
      <w:r w:rsidR="0032160E" w:rsidRPr="0032160E">
        <w:rPr>
          <w:rFonts w:ascii="Times New Roman" w:hAnsi="Times New Roman" w:cs="Times New Roman"/>
          <w:sz w:val="28"/>
          <w:szCs w:val="28"/>
        </w:rPr>
        <w:t xml:space="preserve"> по охране труда, стажировк</w:t>
      </w:r>
      <w:r w:rsidR="0032160E">
        <w:rPr>
          <w:rFonts w:ascii="Times New Roman" w:hAnsi="Times New Roman" w:cs="Times New Roman"/>
          <w:sz w:val="28"/>
          <w:szCs w:val="28"/>
        </w:rPr>
        <w:t>и</w:t>
      </w:r>
      <w:r w:rsidR="0032160E" w:rsidRPr="0032160E"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="0032160E">
        <w:rPr>
          <w:rFonts w:ascii="Times New Roman" w:hAnsi="Times New Roman" w:cs="Times New Roman"/>
          <w:sz w:val="28"/>
          <w:szCs w:val="28"/>
        </w:rPr>
        <w:t>;</w:t>
      </w:r>
    </w:p>
    <w:p w:rsidR="00977F25" w:rsidRPr="00CE255F" w:rsidRDefault="00977F25" w:rsidP="00977F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E255F">
        <w:rPr>
          <w:rFonts w:ascii="Times New Roman" w:hAnsi="Times New Roman" w:cs="Times New Roman"/>
          <w:sz w:val="28"/>
          <w:szCs w:val="28"/>
        </w:rPr>
        <w:t>) федеральный государственный контроль (надзор) за соблюдением государственных нормативных требований охраны труда;</w:t>
      </w:r>
    </w:p>
    <w:p w:rsidR="00977F25" w:rsidRPr="009B066E" w:rsidRDefault="00977F25" w:rsidP="00977F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E255F">
        <w:rPr>
          <w:rFonts w:ascii="Times New Roman" w:hAnsi="Times New Roman" w:cs="Times New Roman"/>
          <w:sz w:val="28"/>
          <w:szCs w:val="28"/>
        </w:rPr>
        <w:t>) обеспечение по обязательному социальному страхованию и финансирование предупредительных мер по сокращени</w:t>
      </w:r>
      <w:r w:rsidR="006313A4">
        <w:rPr>
          <w:rFonts w:ascii="Times New Roman" w:hAnsi="Times New Roman" w:cs="Times New Roman"/>
          <w:sz w:val="28"/>
          <w:szCs w:val="28"/>
        </w:rPr>
        <w:t>ю производственного травматизма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Pr="00CE255F">
        <w:rPr>
          <w:rFonts w:ascii="Times New Roman" w:hAnsi="Times New Roman" w:cs="Times New Roman"/>
          <w:sz w:val="28"/>
          <w:szCs w:val="28"/>
        </w:rPr>
        <w:t>и профессиональных заболеваний работников;</w:t>
      </w:r>
    </w:p>
    <w:p w:rsidR="00873DE7" w:rsidRDefault="00977F25" w:rsidP="00873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56C9A">
        <w:rPr>
          <w:rFonts w:ascii="Times New Roman" w:hAnsi="Times New Roman" w:cs="Times New Roman"/>
          <w:sz w:val="28"/>
          <w:szCs w:val="28"/>
        </w:rPr>
        <w:t>) </w:t>
      </w:r>
      <w:r w:rsidR="00873DE7">
        <w:rPr>
          <w:rFonts w:ascii="Times New Roman" w:hAnsi="Times New Roman" w:cs="Times New Roman"/>
          <w:sz w:val="28"/>
          <w:szCs w:val="28"/>
        </w:rPr>
        <w:t>социальное</w:t>
      </w:r>
      <w:r w:rsidR="00873DE7" w:rsidRPr="007A18E6">
        <w:rPr>
          <w:rFonts w:ascii="Times New Roman" w:hAnsi="Times New Roman" w:cs="Times New Roman"/>
          <w:sz w:val="28"/>
          <w:szCs w:val="28"/>
        </w:rPr>
        <w:t xml:space="preserve"> па</w:t>
      </w:r>
      <w:r w:rsidR="00873DE7">
        <w:rPr>
          <w:rFonts w:ascii="Times New Roman" w:hAnsi="Times New Roman" w:cs="Times New Roman"/>
          <w:sz w:val="28"/>
          <w:szCs w:val="28"/>
        </w:rPr>
        <w:t>ртнерство в сфере охраны труда;</w:t>
      </w:r>
    </w:p>
    <w:p w:rsidR="009F37DD" w:rsidRDefault="00977F25" w:rsidP="00873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F37DD">
        <w:rPr>
          <w:rFonts w:ascii="Times New Roman" w:hAnsi="Times New Roman" w:cs="Times New Roman"/>
          <w:sz w:val="28"/>
          <w:szCs w:val="28"/>
        </w:rPr>
        <w:t xml:space="preserve">) </w:t>
      </w:r>
      <w:r w:rsidR="009F37DD" w:rsidRPr="009F37DD">
        <w:rPr>
          <w:rFonts w:ascii="Times New Roman" w:hAnsi="Times New Roman" w:cs="Times New Roman"/>
          <w:sz w:val="28"/>
          <w:szCs w:val="28"/>
        </w:rPr>
        <w:t>информационно-просветительски</w:t>
      </w:r>
      <w:r w:rsidR="009F37DD">
        <w:rPr>
          <w:rFonts w:ascii="Times New Roman" w:hAnsi="Times New Roman" w:cs="Times New Roman"/>
          <w:sz w:val="28"/>
          <w:szCs w:val="28"/>
        </w:rPr>
        <w:t>е мероприятия;</w:t>
      </w:r>
    </w:p>
    <w:p w:rsidR="00AA023E" w:rsidRDefault="00977F25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516CF">
        <w:rPr>
          <w:rFonts w:ascii="Times New Roman" w:hAnsi="Times New Roman" w:cs="Times New Roman"/>
          <w:sz w:val="28"/>
          <w:szCs w:val="28"/>
        </w:rPr>
        <w:t>) </w:t>
      </w:r>
      <w:r w:rsidR="00AA023E">
        <w:rPr>
          <w:rFonts w:ascii="Times New Roman" w:hAnsi="Times New Roman" w:cs="Times New Roman"/>
          <w:sz w:val="28"/>
          <w:szCs w:val="28"/>
        </w:rPr>
        <w:t>законы и иные нормативные правовые акты в области охраны труда</w:t>
      </w:r>
      <w:r w:rsidR="00F516CF" w:rsidRPr="00F516CF">
        <w:rPr>
          <w:rFonts w:ascii="Times New Roman" w:hAnsi="Times New Roman" w:cs="Times New Roman"/>
          <w:sz w:val="28"/>
          <w:szCs w:val="28"/>
        </w:rPr>
        <w:t xml:space="preserve"> </w:t>
      </w:r>
      <w:r w:rsidR="00F516CF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AA023E">
        <w:rPr>
          <w:rFonts w:ascii="Times New Roman" w:hAnsi="Times New Roman" w:cs="Times New Roman"/>
          <w:sz w:val="28"/>
          <w:szCs w:val="28"/>
        </w:rPr>
        <w:t>;</w:t>
      </w:r>
    </w:p>
    <w:p w:rsidR="0032160E" w:rsidRDefault="00977F25" w:rsidP="00321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2160E">
        <w:rPr>
          <w:rFonts w:ascii="Times New Roman" w:hAnsi="Times New Roman" w:cs="Times New Roman"/>
          <w:sz w:val="28"/>
          <w:szCs w:val="28"/>
        </w:rPr>
        <w:t>) мероприятия по улучшению усл</w:t>
      </w:r>
      <w:r w:rsidR="006313A4">
        <w:rPr>
          <w:rFonts w:ascii="Times New Roman" w:hAnsi="Times New Roman" w:cs="Times New Roman"/>
          <w:sz w:val="28"/>
          <w:szCs w:val="28"/>
        </w:rPr>
        <w:t>овий и охраны труда, включенные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="0032160E">
        <w:rPr>
          <w:rFonts w:ascii="Times New Roman" w:hAnsi="Times New Roman" w:cs="Times New Roman"/>
          <w:sz w:val="28"/>
          <w:szCs w:val="28"/>
        </w:rPr>
        <w:t>в государственные программы субъектов Российской Федерации;</w:t>
      </w:r>
    </w:p>
    <w:p w:rsidR="001655A2" w:rsidRDefault="00977F25" w:rsidP="001655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1655A2" w:rsidRPr="007A18E6">
        <w:rPr>
          <w:rFonts w:ascii="Times New Roman" w:hAnsi="Times New Roman" w:cs="Times New Roman"/>
          <w:sz w:val="28"/>
          <w:szCs w:val="28"/>
        </w:rPr>
        <w:t>) </w:t>
      </w:r>
      <w:r w:rsidR="001655A2">
        <w:rPr>
          <w:rFonts w:ascii="Times New Roman" w:hAnsi="Times New Roman" w:cs="Times New Roman"/>
          <w:sz w:val="28"/>
          <w:szCs w:val="28"/>
        </w:rPr>
        <w:t>п</w:t>
      </w:r>
      <w:r w:rsidR="001655A2" w:rsidRPr="007A18E6">
        <w:rPr>
          <w:rFonts w:ascii="Times New Roman" w:hAnsi="Times New Roman" w:cs="Times New Roman"/>
          <w:sz w:val="28"/>
          <w:szCs w:val="28"/>
        </w:rPr>
        <w:t>рофессиональн</w:t>
      </w:r>
      <w:r w:rsidR="001655A2">
        <w:rPr>
          <w:rFonts w:ascii="Times New Roman" w:hAnsi="Times New Roman" w:cs="Times New Roman"/>
          <w:sz w:val="28"/>
          <w:szCs w:val="28"/>
        </w:rPr>
        <w:t>ая</w:t>
      </w:r>
      <w:r w:rsidR="001655A2" w:rsidRPr="007A18E6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1655A2">
        <w:rPr>
          <w:rFonts w:ascii="Times New Roman" w:hAnsi="Times New Roman" w:cs="Times New Roman"/>
          <w:sz w:val="28"/>
          <w:szCs w:val="28"/>
        </w:rPr>
        <w:t>а</w:t>
      </w:r>
      <w:r w:rsidR="001655A2" w:rsidRPr="007A18E6">
        <w:rPr>
          <w:rFonts w:ascii="Times New Roman" w:hAnsi="Times New Roman" w:cs="Times New Roman"/>
          <w:sz w:val="28"/>
          <w:szCs w:val="28"/>
        </w:rPr>
        <w:t xml:space="preserve"> специалистов по охране труда;</w:t>
      </w:r>
    </w:p>
    <w:p w:rsidR="00873DE7" w:rsidRDefault="00977F25" w:rsidP="00321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3DE7">
        <w:rPr>
          <w:rFonts w:ascii="Times New Roman" w:hAnsi="Times New Roman" w:cs="Times New Roman"/>
          <w:sz w:val="28"/>
          <w:szCs w:val="28"/>
        </w:rPr>
        <w:t>) передовой</w:t>
      </w:r>
      <w:r w:rsidR="00873DE7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873DE7">
        <w:rPr>
          <w:rFonts w:ascii="Times New Roman" w:hAnsi="Times New Roman" w:cs="Times New Roman"/>
          <w:sz w:val="28"/>
          <w:szCs w:val="28"/>
        </w:rPr>
        <w:t>опыт</w:t>
      </w:r>
      <w:r w:rsidR="00873DE7" w:rsidRPr="007A18E6">
        <w:rPr>
          <w:rFonts w:ascii="Times New Roman" w:hAnsi="Times New Roman" w:cs="Times New Roman"/>
          <w:sz w:val="28"/>
          <w:szCs w:val="28"/>
        </w:rPr>
        <w:t xml:space="preserve"> по ул</w:t>
      </w:r>
      <w:r w:rsidR="0032160E">
        <w:rPr>
          <w:rFonts w:ascii="Times New Roman" w:hAnsi="Times New Roman" w:cs="Times New Roman"/>
          <w:sz w:val="28"/>
          <w:szCs w:val="28"/>
        </w:rPr>
        <w:t>учшению условий и охраны труда;</w:t>
      </w:r>
    </w:p>
    <w:p w:rsidR="00873DE7" w:rsidRDefault="00977F25" w:rsidP="00620D4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873DE7" w:rsidRPr="00CE25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 ведомственный контроль за соблюдением трудового законодательства</w:t>
      </w:r>
      <w:r w:rsidR="00873DE7" w:rsidRPr="00CE25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и иных нормативных правовых актов, содержащих нормы трудового права, в части з</w:t>
      </w:r>
      <w:r w:rsidR="001655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аконодательства об охране труда;</w:t>
      </w:r>
    </w:p>
    <w:p w:rsidR="00896E04" w:rsidRPr="007A18E6" w:rsidRDefault="00977F25" w:rsidP="00896E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6E04" w:rsidRPr="007A18E6">
        <w:rPr>
          <w:rFonts w:ascii="Times New Roman" w:hAnsi="Times New Roman" w:cs="Times New Roman"/>
          <w:sz w:val="28"/>
          <w:szCs w:val="28"/>
        </w:rPr>
        <w:t>) </w:t>
      </w:r>
      <w:r w:rsidR="00896E04">
        <w:rPr>
          <w:rFonts w:ascii="Times New Roman" w:hAnsi="Times New Roman" w:cs="Times New Roman"/>
          <w:sz w:val="28"/>
          <w:szCs w:val="28"/>
        </w:rPr>
        <w:t>международное</w:t>
      </w:r>
      <w:r w:rsidR="00896E04" w:rsidRPr="007A18E6">
        <w:rPr>
          <w:rFonts w:ascii="Times New Roman" w:hAnsi="Times New Roman" w:cs="Times New Roman"/>
          <w:sz w:val="28"/>
          <w:szCs w:val="28"/>
        </w:rPr>
        <w:t xml:space="preserve"> сотр</w:t>
      </w:r>
      <w:r w:rsidR="00896E04">
        <w:rPr>
          <w:rFonts w:ascii="Times New Roman" w:hAnsi="Times New Roman" w:cs="Times New Roman"/>
          <w:sz w:val="28"/>
          <w:szCs w:val="28"/>
        </w:rPr>
        <w:t>удничество</w:t>
      </w:r>
      <w:r w:rsidR="00896E04" w:rsidRPr="007A18E6">
        <w:rPr>
          <w:rFonts w:ascii="Times New Roman" w:hAnsi="Times New Roman" w:cs="Times New Roman"/>
          <w:sz w:val="28"/>
          <w:szCs w:val="28"/>
        </w:rPr>
        <w:t xml:space="preserve"> (ЕАЭС, БРИКС, СНГ</w:t>
      </w:r>
      <w:r>
        <w:rPr>
          <w:rFonts w:ascii="Times New Roman" w:hAnsi="Times New Roman" w:cs="Times New Roman"/>
          <w:sz w:val="28"/>
          <w:szCs w:val="28"/>
        </w:rPr>
        <w:t xml:space="preserve">, Союзное государство) </w:t>
      </w:r>
      <w:r w:rsidR="00896E04" w:rsidRPr="007A18E6">
        <w:rPr>
          <w:rFonts w:ascii="Times New Roman" w:hAnsi="Times New Roman" w:cs="Times New Roman"/>
          <w:sz w:val="28"/>
          <w:szCs w:val="28"/>
        </w:rPr>
        <w:t>в области ох</w:t>
      </w:r>
      <w:r w:rsidR="001655A2">
        <w:rPr>
          <w:rFonts w:ascii="Times New Roman" w:hAnsi="Times New Roman" w:cs="Times New Roman"/>
          <w:sz w:val="28"/>
          <w:szCs w:val="28"/>
        </w:rPr>
        <w:t>раны труда.</w:t>
      </w:r>
    </w:p>
    <w:p w:rsidR="00620D4A" w:rsidRDefault="009D52E3" w:rsidP="00CC0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20D4A" w:rsidRPr="00620D4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5460C">
        <w:rPr>
          <w:rFonts w:ascii="Times New Roman" w:hAnsi="Times New Roman" w:cs="Times New Roman"/>
          <w:sz w:val="28"/>
          <w:szCs w:val="28"/>
        </w:rPr>
        <w:t>м</w:t>
      </w:r>
      <w:r w:rsidR="00990FB7">
        <w:rPr>
          <w:rFonts w:ascii="Times New Roman" w:hAnsi="Times New Roman" w:cs="Times New Roman"/>
          <w:sz w:val="28"/>
          <w:szCs w:val="28"/>
        </w:rPr>
        <w:t>ониторинга обеспечивает информирование федеральных органов исполнительной власти, органов исполнительной власти субъектов Российской Федерации, органов мест</w:t>
      </w:r>
      <w:r w:rsidR="00AB717B">
        <w:rPr>
          <w:rFonts w:ascii="Times New Roman" w:hAnsi="Times New Roman" w:cs="Times New Roman"/>
          <w:sz w:val="28"/>
          <w:szCs w:val="28"/>
        </w:rPr>
        <w:t xml:space="preserve">ного самоуправления, </w:t>
      </w:r>
      <w:r w:rsidR="007946F3" w:rsidRPr="007946F3">
        <w:rPr>
          <w:rFonts w:ascii="Times New Roman" w:hAnsi="Times New Roman" w:cs="Times New Roman"/>
          <w:sz w:val="28"/>
          <w:szCs w:val="28"/>
        </w:rPr>
        <w:t>работодателей, объединений работодателей, профессиональных союзов, их объединений, иных уполномоченных работниками представительных органов по вопросам охраны труда</w:t>
      </w:r>
      <w:r w:rsidR="00A36EB1">
        <w:rPr>
          <w:rFonts w:ascii="Times New Roman" w:hAnsi="Times New Roman" w:cs="Times New Roman"/>
          <w:sz w:val="28"/>
          <w:szCs w:val="28"/>
        </w:rPr>
        <w:t xml:space="preserve">, организаций и граждан о результатах мониторинга, в том числе </w:t>
      </w:r>
      <w:r w:rsidR="007946F3">
        <w:rPr>
          <w:rFonts w:ascii="Times New Roman" w:hAnsi="Times New Roman" w:cs="Times New Roman"/>
          <w:sz w:val="28"/>
          <w:szCs w:val="28"/>
        </w:rPr>
        <w:t>для целей</w:t>
      </w:r>
      <w:r w:rsidR="00AB717B">
        <w:rPr>
          <w:rFonts w:ascii="Times New Roman" w:hAnsi="Times New Roman" w:cs="Times New Roman"/>
          <w:sz w:val="28"/>
          <w:szCs w:val="28"/>
        </w:rPr>
        <w:t xml:space="preserve"> </w:t>
      </w:r>
      <w:r w:rsidR="00CC0FB3">
        <w:rPr>
          <w:rFonts w:ascii="Times New Roman" w:hAnsi="Times New Roman" w:cs="Times New Roman"/>
          <w:sz w:val="28"/>
          <w:szCs w:val="28"/>
        </w:rPr>
        <w:t xml:space="preserve">его использования в работе </w:t>
      </w:r>
      <w:r w:rsidR="00A36B02">
        <w:rPr>
          <w:rFonts w:ascii="Times New Roman" w:hAnsi="Times New Roman" w:cs="Times New Roman"/>
          <w:sz w:val="28"/>
          <w:szCs w:val="28"/>
        </w:rPr>
        <w:t>по</w:t>
      </w:r>
      <w:r w:rsidR="00CC0FB3">
        <w:rPr>
          <w:rFonts w:ascii="Times New Roman" w:hAnsi="Times New Roman" w:cs="Times New Roman"/>
          <w:sz w:val="28"/>
          <w:szCs w:val="28"/>
        </w:rPr>
        <w:t xml:space="preserve"> </w:t>
      </w:r>
      <w:r w:rsidR="00AB717B">
        <w:rPr>
          <w:rFonts w:ascii="Times New Roman" w:hAnsi="Times New Roman" w:cs="Times New Roman"/>
          <w:sz w:val="28"/>
          <w:szCs w:val="28"/>
        </w:rPr>
        <w:t>реализации основных направлений государственной политики в области охраны труда.</w:t>
      </w:r>
    </w:p>
    <w:p w:rsidR="00620D4A" w:rsidRPr="007A18E6" w:rsidRDefault="00620D4A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6.</w:t>
      </w:r>
      <w:r w:rsidR="009D52E3" w:rsidRPr="007A18E6">
        <w:rPr>
          <w:rFonts w:ascii="Times New Roman" w:hAnsi="Times New Roman" w:cs="Times New Roman"/>
          <w:sz w:val="28"/>
          <w:szCs w:val="28"/>
        </w:rPr>
        <w:t> </w:t>
      </w:r>
      <w:r w:rsidRPr="007A18E6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7946F3">
        <w:rPr>
          <w:rFonts w:ascii="Times New Roman" w:hAnsi="Times New Roman" w:cs="Times New Roman"/>
          <w:sz w:val="28"/>
          <w:szCs w:val="28"/>
        </w:rPr>
        <w:t>осуществляется</w:t>
      </w:r>
      <w:r w:rsidRPr="007A18E6">
        <w:rPr>
          <w:rFonts w:ascii="Times New Roman" w:hAnsi="Times New Roman" w:cs="Times New Roman"/>
          <w:sz w:val="28"/>
          <w:szCs w:val="28"/>
        </w:rPr>
        <w:t xml:space="preserve"> Минтрудом России с участием:</w:t>
      </w:r>
    </w:p>
    <w:p w:rsidR="00620D4A" w:rsidRPr="007A18E6" w:rsidRDefault="00620D4A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а)</w:t>
      </w:r>
      <w:r w:rsidR="009D52E3" w:rsidRPr="007A18E6">
        <w:rPr>
          <w:rFonts w:ascii="Times New Roman" w:hAnsi="Times New Roman" w:cs="Times New Roman"/>
          <w:sz w:val="28"/>
          <w:szCs w:val="28"/>
        </w:rPr>
        <w:t> </w:t>
      </w:r>
      <w:r w:rsidRPr="007A18E6">
        <w:rPr>
          <w:rFonts w:ascii="Times New Roman" w:hAnsi="Times New Roman" w:cs="Times New Roman"/>
          <w:sz w:val="28"/>
          <w:szCs w:val="28"/>
        </w:rPr>
        <w:t>Федеральной службы по труду и занятости;</w:t>
      </w:r>
    </w:p>
    <w:p w:rsidR="00620D4A" w:rsidRPr="007A18E6" w:rsidRDefault="00620D4A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б)</w:t>
      </w:r>
      <w:r w:rsidR="009D52E3" w:rsidRPr="007A18E6">
        <w:rPr>
          <w:rFonts w:ascii="Times New Roman" w:hAnsi="Times New Roman" w:cs="Times New Roman"/>
          <w:sz w:val="28"/>
          <w:szCs w:val="28"/>
        </w:rPr>
        <w:t> </w:t>
      </w:r>
      <w:r w:rsidRPr="007A18E6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D53759" w:rsidRPr="007A18E6">
        <w:rPr>
          <w:rFonts w:ascii="Times New Roman" w:hAnsi="Times New Roman" w:cs="Times New Roman"/>
          <w:sz w:val="28"/>
          <w:szCs w:val="28"/>
        </w:rPr>
        <w:t xml:space="preserve">пенсионного и </w:t>
      </w:r>
      <w:r w:rsidRPr="007A18E6">
        <w:rPr>
          <w:rFonts w:ascii="Times New Roman" w:hAnsi="Times New Roman" w:cs="Times New Roman"/>
          <w:sz w:val="28"/>
          <w:szCs w:val="28"/>
        </w:rPr>
        <w:t>социального страхования Российской Федерации;</w:t>
      </w:r>
    </w:p>
    <w:p w:rsidR="00620D4A" w:rsidRDefault="00D507E9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в</w:t>
      </w:r>
      <w:r w:rsidR="009D52E3" w:rsidRPr="007A18E6">
        <w:rPr>
          <w:rFonts w:ascii="Times New Roman" w:hAnsi="Times New Roman" w:cs="Times New Roman"/>
          <w:sz w:val="28"/>
          <w:szCs w:val="28"/>
        </w:rPr>
        <w:t>) </w:t>
      </w:r>
      <w:r w:rsidR="00620D4A" w:rsidRPr="007A18E6">
        <w:rPr>
          <w:rFonts w:ascii="Times New Roman" w:hAnsi="Times New Roman" w:cs="Times New Roman"/>
          <w:sz w:val="28"/>
          <w:szCs w:val="28"/>
        </w:rPr>
        <w:t xml:space="preserve">ФГБУ </w:t>
      </w:r>
      <w:r w:rsidR="009D52E3" w:rsidRPr="007A18E6">
        <w:rPr>
          <w:rFonts w:ascii="Times New Roman" w:hAnsi="Times New Roman" w:cs="Times New Roman"/>
          <w:sz w:val="28"/>
          <w:szCs w:val="28"/>
        </w:rPr>
        <w:t>«</w:t>
      </w:r>
      <w:r w:rsidR="00620D4A" w:rsidRPr="007A18E6">
        <w:rPr>
          <w:rFonts w:ascii="Times New Roman" w:hAnsi="Times New Roman" w:cs="Times New Roman"/>
          <w:sz w:val="28"/>
          <w:szCs w:val="28"/>
        </w:rPr>
        <w:t>Всероссийский научно-исследовательский институт труда</w:t>
      </w:r>
      <w:r w:rsidR="009D52E3" w:rsidRPr="007A18E6">
        <w:rPr>
          <w:rFonts w:ascii="Times New Roman" w:hAnsi="Times New Roman" w:cs="Times New Roman"/>
          <w:sz w:val="28"/>
          <w:szCs w:val="28"/>
        </w:rPr>
        <w:t>»</w:t>
      </w:r>
      <w:r w:rsidR="00620D4A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9D52E3" w:rsidRPr="007A18E6">
        <w:rPr>
          <w:rFonts w:ascii="Times New Roman" w:hAnsi="Times New Roman" w:cs="Times New Roman"/>
          <w:sz w:val="28"/>
          <w:szCs w:val="28"/>
        </w:rPr>
        <w:t>Минтруда России</w:t>
      </w:r>
      <w:r w:rsidR="00A127F9" w:rsidRPr="007A18E6">
        <w:rPr>
          <w:rFonts w:ascii="Times New Roman" w:hAnsi="Times New Roman" w:cs="Times New Roman"/>
          <w:sz w:val="28"/>
          <w:szCs w:val="28"/>
        </w:rPr>
        <w:t xml:space="preserve"> (далее – ВНИИ труда)</w:t>
      </w:r>
      <w:r w:rsidR="00620D4A" w:rsidRPr="007A18E6">
        <w:rPr>
          <w:rFonts w:ascii="Times New Roman" w:hAnsi="Times New Roman" w:cs="Times New Roman"/>
          <w:sz w:val="28"/>
          <w:szCs w:val="28"/>
        </w:rPr>
        <w:t>;</w:t>
      </w:r>
    </w:p>
    <w:p w:rsidR="007946F3" w:rsidRPr="007A18E6" w:rsidRDefault="007946F3" w:rsidP="007946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</w:t>
      </w:r>
      <w:r w:rsidRPr="007946F3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7946F3">
        <w:rPr>
          <w:rFonts w:ascii="Times New Roman" w:hAnsi="Times New Roman" w:cs="Times New Roman"/>
          <w:sz w:val="28"/>
          <w:szCs w:val="28"/>
        </w:rPr>
        <w:t>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F3">
        <w:rPr>
          <w:rFonts w:ascii="Times New Roman" w:hAnsi="Times New Roman" w:cs="Times New Roman"/>
          <w:sz w:val="28"/>
          <w:szCs w:val="28"/>
        </w:rPr>
        <w:t>в области охраны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D4A" w:rsidRPr="007A18E6" w:rsidRDefault="004E702A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946F3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620D4A" w:rsidRPr="007A18E6">
        <w:rPr>
          <w:rFonts w:ascii="Times New Roman" w:hAnsi="Times New Roman" w:cs="Times New Roman"/>
          <w:sz w:val="28"/>
          <w:szCs w:val="28"/>
        </w:rPr>
        <w:t>)</w:t>
      </w:r>
      <w:r w:rsidR="009D52E3" w:rsidRPr="007A18E6">
        <w:rPr>
          <w:rFonts w:ascii="Times New Roman" w:hAnsi="Times New Roman" w:cs="Times New Roman"/>
          <w:sz w:val="28"/>
          <w:szCs w:val="28"/>
        </w:rPr>
        <w:t> </w:t>
      </w:r>
      <w:r w:rsidR="00620D4A" w:rsidRPr="007A18E6">
        <w:rPr>
          <w:rFonts w:ascii="Times New Roman" w:hAnsi="Times New Roman" w:cs="Times New Roman"/>
          <w:sz w:val="28"/>
          <w:szCs w:val="28"/>
        </w:rPr>
        <w:t>иных органов и организаций в пределах их компетенции.</w:t>
      </w:r>
    </w:p>
    <w:p w:rsidR="00D53759" w:rsidRPr="007A18E6" w:rsidRDefault="00620D4A" w:rsidP="00D537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7.</w:t>
      </w:r>
      <w:r w:rsidR="009D52E3" w:rsidRPr="007A18E6">
        <w:rPr>
          <w:rFonts w:ascii="Times New Roman" w:hAnsi="Times New Roman" w:cs="Times New Roman"/>
          <w:sz w:val="28"/>
          <w:szCs w:val="28"/>
        </w:rPr>
        <w:t> </w:t>
      </w:r>
      <w:bookmarkStart w:id="0" w:name="_Hlk94601744"/>
      <w:r w:rsidRPr="007A18E6">
        <w:rPr>
          <w:rFonts w:ascii="Times New Roman" w:hAnsi="Times New Roman" w:cs="Times New Roman"/>
          <w:sz w:val="28"/>
          <w:szCs w:val="28"/>
        </w:rPr>
        <w:t>Органам</w:t>
      </w:r>
      <w:r w:rsidR="007946F3">
        <w:rPr>
          <w:rFonts w:ascii="Times New Roman" w:hAnsi="Times New Roman" w:cs="Times New Roman"/>
          <w:sz w:val="28"/>
          <w:szCs w:val="28"/>
        </w:rPr>
        <w:t>и</w:t>
      </w:r>
      <w:r w:rsidRPr="007A18E6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85460C" w:rsidRPr="007A18E6">
        <w:rPr>
          <w:rFonts w:ascii="Times New Roman" w:hAnsi="Times New Roman" w:cs="Times New Roman"/>
          <w:sz w:val="28"/>
          <w:szCs w:val="28"/>
        </w:rPr>
        <w:t xml:space="preserve"> субъектов Российской</w:t>
      </w:r>
      <w:r w:rsidR="0085460C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85460C">
        <w:rPr>
          <w:rFonts w:ascii="Times New Roman" w:hAnsi="Times New Roman" w:cs="Times New Roman"/>
          <w:sz w:val="28"/>
          <w:szCs w:val="28"/>
        </w:rPr>
        <w:br/>
      </w:r>
      <w:r w:rsidRPr="00D16A1B">
        <w:rPr>
          <w:rFonts w:ascii="Times New Roman" w:hAnsi="Times New Roman" w:cs="Times New Roman"/>
          <w:sz w:val="28"/>
          <w:szCs w:val="28"/>
        </w:rPr>
        <w:t xml:space="preserve">в </w:t>
      </w:r>
      <w:r w:rsidRPr="007A18E6">
        <w:rPr>
          <w:rFonts w:ascii="Times New Roman" w:hAnsi="Times New Roman" w:cs="Times New Roman"/>
          <w:sz w:val="28"/>
          <w:szCs w:val="28"/>
        </w:rPr>
        <w:t>области охран</w:t>
      </w:r>
      <w:r w:rsidR="007946F3">
        <w:rPr>
          <w:rFonts w:ascii="Times New Roman" w:hAnsi="Times New Roman" w:cs="Times New Roman"/>
          <w:sz w:val="28"/>
          <w:szCs w:val="28"/>
        </w:rPr>
        <w:t xml:space="preserve">ы труда </w:t>
      </w:r>
      <w:r w:rsidR="007946F3">
        <w:rPr>
          <w:rFonts w:ascii="Times New Roman" w:hAnsi="Times New Roman" w:cs="Times New Roman"/>
          <w:color w:val="000000"/>
          <w:sz w:val="28"/>
          <w:szCs w:val="28"/>
        </w:rPr>
        <w:t>представляются</w:t>
      </w:r>
      <w:r w:rsidR="008762C4" w:rsidRPr="007A18E6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</w:t>
      </w:r>
      <w:r w:rsidR="00FF02EA" w:rsidRPr="007A18E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5460C" w:rsidRPr="007A18E6">
        <w:rPr>
          <w:rFonts w:ascii="Times New Roman" w:hAnsi="Times New Roman" w:cs="Times New Roman"/>
          <w:color w:val="000000"/>
          <w:sz w:val="28"/>
          <w:szCs w:val="28"/>
        </w:rPr>
        <w:t>необходимые для проведения м</w:t>
      </w:r>
      <w:r w:rsidR="00FF02EA" w:rsidRPr="007A18E6">
        <w:rPr>
          <w:rFonts w:ascii="Times New Roman" w:hAnsi="Times New Roman" w:cs="Times New Roman"/>
          <w:color w:val="000000"/>
          <w:sz w:val="28"/>
          <w:szCs w:val="28"/>
        </w:rPr>
        <w:t>ониторинга, перечень которых предусмотрен</w:t>
      </w:r>
      <w:r w:rsidR="00D53759" w:rsidRPr="007A18E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bookmarkEnd w:id="0"/>
    <w:p w:rsidR="00D53759" w:rsidRPr="002C7EED" w:rsidRDefault="00DE0A18" w:rsidP="00D5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EED">
        <w:rPr>
          <w:rFonts w:ascii="Times New Roman" w:hAnsi="Times New Roman" w:cs="Times New Roman"/>
          <w:sz w:val="28"/>
          <w:szCs w:val="28"/>
        </w:rPr>
        <w:fldChar w:fldCharType="begin"/>
      </w:r>
      <w:r w:rsidR="00D53759" w:rsidRPr="002C7EED">
        <w:rPr>
          <w:rFonts w:ascii="Times New Roman" w:hAnsi="Times New Roman" w:cs="Times New Roman"/>
          <w:sz w:val="28"/>
          <w:szCs w:val="28"/>
        </w:rPr>
        <w:instrText>HYPERLINK \l "P100" \h</w:instrText>
      </w:r>
      <w:r w:rsidRPr="002C7EED">
        <w:rPr>
          <w:rFonts w:ascii="Times New Roman" w:hAnsi="Times New Roman" w:cs="Times New Roman"/>
          <w:sz w:val="28"/>
          <w:szCs w:val="28"/>
        </w:rPr>
        <w:fldChar w:fldCharType="separate"/>
      </w:r>
      <w:r w:rsidR="00D53759" w:rsidRPr="002C7EED">
        <w:rPr>
          <w:rFonts w:ascii="Times New Roman" w:hAnsi="Times New Roman" w:cs="Times New Roman"/>
          <w:sz w:val="28"/>
          <w:szCs w:val="28"/>
        </w:rPr>
        <w:t>пунктами 1</w:t>
      </w:r>
      <w:r w:rsidRPr="002C7EED">
        <w:rPr>
          <w:rFonts w:ascii="Times New Roman" w:hAnsi="Times New Roman" w:cs="Times New Roman"/>
          <w:sz w:val="28"/>
          <w:szCs w:val="28"/>
        </w:rPr>
        <w:fldChar w:fldCharType="end"/>
      </w:r>
      <w:r w:rsidR="00F2092C" w:rsidRPr="002C7EED">
        <w:rPr>
          <w:rFonts w:ascii="Times New Roman" w:hAnsi="Times New Roman" w:cs="Times New Roman"/>
          <w:sz w:val="28"/>
          <w:szCs w:val="28"/>
        </w:rPr>
        <w:t>-</w:t>
      </w:r>
      <w:r w:rsidR="002C7EED" w:rsidRPr="002C7EED">
        <w:rPr>
          <w:rFonts w:ascii="Times New Roman" w:hAnsi="Times New Roman" w:cs="Times New Roman"/>
          <w:sz w:val="28"/>
          <w:szCs w:val="28"/>
        </w:rPr>
        <w:t>2</w:t>
      </w:r>
      <w:r w:rsidR="00D53759" w:rsidRPr="002C7EED">
        <w:rPr>
          <w:rFonts w:ascii="Times New Roman" w:hAnsi="Times New Roman" w:cs="Times New Roman"/>
          <w:sz w:val="28"/>
          <w:szCs w:val="28"/>
        </w:rPr>
        <w:t xml:space="preserve">, </w:t>
      </w:r>
      <w:r w:rsidR="006106FC">
        <w:rPr>
          <w:rFonts w:ascii="Times New Roman" w:hAnsi="Times New Roman" w:cs="Times New Roman"/>
          <w:sz w:val="28"/>
          <w:szCs w:val="28"/>
        </w:rPr>
        <w:t>подпунктами</w:t>
      </w:r>
      <w:r w:rsidR="00881B15">
        <w:rPr>
          <w:rFonts w:ascii="Times New Roman" w:hAnsi="Times New Roman" w:cs="Times New Roman"/>
          <w:sz w:val="28"/>
          <w:szCs w:val="28"/>
        </w:rPr>
        <w:t xml:space="preserve"> «а», «б» пункта </w:t>
      </w:r>
      <w:r w:rsidR="002C7EED" w:rsidRPr="002C7EED">
        <w:rPr>
          <w:rFonts w:ascii="Times New Roman" w:hAnsi="Times New Roman" w:cs="Times New Roman"/>
          <w:sz w:val="28"/>
          <w:szCs w:val="28"/>
        </w:rPr>
        <w:t>3</w:t>
      </w:r>
      <w:r w:rsidR="00A0120F" w:rsidRPr="002C7EED">
        <w:rPr>
          <w:rFonts w:ascii="Times New Roman" w:hAnsi="Times New Roman" w:cs="Times New Roman"/>
          <w:sz w:val="28"/>
          <w:szCs w:val="28"/>
        </w:rPr>
        <w:t xml:space="preserve">, </w:t>
      </w:r>
      <w:r w:rsidR="00881B1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2C7EED" w:rsidRPr="002C7EED">
        <w:rPr>
          <w:rFonts w:ascii="Times New Roman" w:hAnsi="Times New Roman" w:cs="Times New Roman"/>
          <w:sz w:val="28"/>
          <w:szCs w:val="28"/>
        </w:rPr>
        <w:t>4-12</w:t>
      </w:r>
      <w:r w:rsidR="009D4E02">
        <w:rPr>
          <w:rFonts w:ascii="Times New Roman" w:hAnsi="Times New Roman" w:cs="Times New Roman"/>
          <w:sz w:val="28"/>
          <w:szCs w:val="28"/>
        </w:rPr>
        <w:t xml:space="preserve"> приложения № </w:t>
      </w:r>
      <w:r w:rsidR="00D53759" w:rsidRPr="002C7EED">
        <w:rPr>
          <w:rFonts w:ascii="Times New Roman" w:hAnsi="Times New Roman" w:cs="Times New Roman"/>
          <w:sz w:val="28"/>
          <w:szCs w:val="28"/>
        </w:rPr>
        <w:t xml:space="preserve">1 </w:t>
      </w:r>
      <w:r w:rsidR="00881B15">
        <w:rPr>
          <w:rFonts w:ascii="Times New Roman" w:hAnsi="Times New Roman" w:cs="Times New Roman"/>
          <w:sz w:val="28"/>
          <w:szCs w:val="28"/>
        </w:rPr>
        <w:br/>
      </w:r>
      <w:r w:rsidR="00D53759" w:rsidRPr="002C7EED">
        <w:rPr>
          <w:rFonts w:ascii="Times New Roman" w:hAnsi="Times New Roman" w:cs="Times New Roman"/>
          <w:sz w:val="28"/>
          <w:szCs w:val="28"/>
        </w:rPr>
        <w:t xml:space="preserve">к Положению ежегодно </w:t>
      </w:r>
      <w:r w:rsidR="003E605F" w:rsidRPr="002C7EED">
        <w:rPr>
          <w:rFonts w:ascii="Times New Roman" w:hAnsi="Times New Roman" w:cs="Times New Roman"/>
          <w:sz w:val="28"/>
          <w:szCs w:val="28"/>
        </w:rPr>
        <w:t>в срок</w:t>
      </w:r>
      <w:r w:rsidR="00881B15">
        <w:rPr>
          <w:rFonts w:ascii="Times New Roman" w:hAnsi="Times New Roman" w:cs="Times New Roman"/>
          <w:sz w:val="28"/>
          <w:szCs w:val="28"/>
        </w:rPr>
        <w:t xml:space="preserve"> </w:t>
      </w:r>
      <w:r w:rsidR="00D53759" w:rsidRPr="002C7EED">
        <w:rPr>
          <w:rFonts w:ascii="Times New Roman" w:hAnsi="Times New Roman" w:cs="Times New Roman"/>
          <w:sz w:val="28"/>
          <w:szCs w:val="28"/>
        </w:rPr>
        <w:t xml:space="preserve">до </w:t>
      </w:r>
      <w:r w:rsidR="00A0120F" w:rsidRPr="002C7EED">
        <w:rPr>
          <w:rFonts w:ascii="Times New Roman" w:hAnsi="Times New Roman" w:cs="Times New Roman"/>
          <w:sz w:val="28"/>
          <w:szCs w:val="28"/>
        </w:rPr>
        <w:t>1</w:t>
      </w:r>
      <w:r w:rsidR="00774D95">
        <w:rPr>
          <w:rFonts w:ascii="Times New Roman" w:hAnsi="Times New Roman" w:cs="Times New Roman"/>
          <w:sz w:val="28"/>
          <w:szCs w:val="28"/>
        </w:rPr>
        <w:t>5</w:t>
      </w:r>
      <w:r w:rsidR="0004752C" w:rsidRPr="002C7EED">
        <w:rPr>
          <w:rFonts w:ascii="Times New Roman" w:hAnsi="Times New Roman" w:cs="Times New Roman"/>
          <w:sz w:val="28"/>
          <w:szCs w:val="28"/>
        </w:rPr>
        <w:t xml:space="preserve"> </w:t>
      </w:r>
      <w:r w:rsidR="00A0120F" w:rsidRPr="002C7EED">
        <w:rPr>
          <w:rFonts w:ascii="Times New Roman" w:hAnsi="Times New Roman" w:cs="Times New Roman"/>
          <w:sz w:val="28"/>
          <w:szCs w:val="28"/>
        </w:rPr>
        <w:t>марта</w:t>
      </w:r>
      <w:r w:rsidR="0004752C" w:rsidRPr="002C7EED">
        <w:rPr>
          <w:rFonts w:ascii="Times New Roman" w:hAnsi="Times New Roman" w:cs="Times New Roman"/>
          <w:sz w:val="28"/>
          <w:szCs w:val="28"/>
        </w:rPr>
        <w:t xml:space="preserve"> </w:t>
      </w:r>
      <w:r w:rsidR="00D53759" w:rsidRPr="002C7EED">
        <w:rPr>
          <w:rFonts w:ascii="Times New Roman" w:hAnsi="Times New Roman" w:cs="Times New Roman"/>
          <w:sz w:val="28"/>
          <w:szCs w:val="28"/>
        </w:rPr>
        <w:t>года, следующего за отчетным;</w:t>
      </w:r>
    </w:p>
    <w:p w:rsidR="00D53759" w:rsidRPr="002C7EED" w:rsidRDefault="00881B15" w:rsidP="00D5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подпунктом «в» пункта</w:t>
      </w:r>
      <w:r w:rsidR="00D53759" w:rsidRPr="004B6446">
        <w:rPr>
          <w:rFonts w:ascii="Times New Roman" w:hAnsi="Times New Roman" w:cs="Times New Roman"/>
          <w:sz w:val="28"/>
          <w:szCs w:val="28"/>
        </w:rPr>
        <w:t xml:space="preserve"> </w:t>
      </w:r>
      <w:r w:rsidR="002C7EED" w:rsidRPr="004B6446">
        <w:rPr>
          <w:rFonts w:ascii="Times New Roman" w:hAnsi="Times New Roman" w:cs="Times New Roman"/>
          <w:sz w:val="28"/>
          <w:szCs w:val="28"/>
        </w:rPr>
        <w:t>3</w:t>
      </w:r>
      <w:r w:rsidR="009D4E02">
        <w:rPr>
          <w:rFonts w:ascii="Times New Roman" w:hAnsi="Times New Roman" w:cs="Times New Roman"/>
          <w:sz w:val="28"/>
          <w:szCs w:val="28"/>
        </w:rPr>
        <w:t xml:space="preserve"> приложения № </w:t>
      </w:r>
      <w:r w:rsidR="00D53759" w:rsidRPr="004B6446">
        <w:rPr>
          <w:rFonts w:ascii="Times New Roman" w:hAnsi="Times New Roman" w:cs="Times New Roman"/>
          <w:sz w:val="28"/>
          <w:szCs w:val="28"/>
        </w:rPr>
        <w:t>1 к Положению ежегодно в срок до 10 июня года, следующего за отчетным;</w:t>
      </w:r>
    </w:p>
    <w:p w:rsidR="00D53759" w:rsidRDefault="004E702A" w:rsidP="00D5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38">
        <w:r w:rsidR="00D53759" w:rsidRPr="002C7E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D53759" w:rsidRPr="002C7EED">
        <w:rPr>
          <w:rFonts w:ascii="Times New Roman" w:hAnsi="Times New Roman" w:cs="Times New Roman"/>
          <w:sz w:val="28"/>
          <w:szCs w:val="28"/>
        </w:rPr>
        <w:t>1</w:t>
      </w:r>
      <w:r w:rsidR="002C7EED">
        <w:rPr>
          <w:rFonts w:ascii="Times New Roman" w:hAnsi="Times New Roman" w:cs="Times New Roman"/>
          <w:sz w:val="28"/>
          <w:szCs w:val="28"/>
        </w:rPr>
        <w:t>3</w:t>
      </w:r>
      <w:r w:rsidR="009D4E02">
        <w:rPr>
          <w:rFonts w:ascii="Times New Roman" w:hAnsi="Times New Roman" w:cs="Times New Roman"/>
          <w:sz w:val="28"/>
          <w:szCs w:val="28"/>
        </w:rPr>
        <w:t xml:space="preserve"> приложения № </w:t>
      </w:r>
      <w:r w:rsidR="00D53759" w:rsidRPr="002C7EED">
        <w:rPr>
          <w:rFonts w:ascii="Times New Roman" w:hAnsi="Times New Roman" w:cs="Times New Roman"/>
          <w:sz w:val="28"/>
          <w:szCs w:val="28"/>
        </w:rPr>
        <w:t xml:space="preserve">1 к Положению </w:t>
      </w:r>
      <w:r w:rsidR="00550467" w:rsidRPr="002C7EED">
        <w:rPr>
          <w:rFonts w:ascii="Times New Roman" w:hAnsi="Times New Roman" w:cs="Times New Roman"/>
          <w:sz w:val="28"/>
          <w:szCs w:val="28"/>
        </w:rPr>
        <w:t xml:space="preserve">− </w:t>
      </w:r>
      <w:r w:rsidR="00D507E9" w:rsidRPr="002C7EED">
        <w:rPr>
          <w:rFonts w:ascii="Times New Roman" w:hAnsi="Times New Roman" w:cs="Times New Roman"/>
          <w:sz w:val="28"/>
          <w:szCs w:val="28"/>
        </w:rPr>
        <w:t xml:space="preserve">ежегодно в срок до 1 марта года, следующего отчетным, </w:t>
      </w:r>
      <w:r w:rsidR="00D53759" w:rsidRPr="002C7EED">
        <w:rPr>
          <w:rFonts w:ascii="Times New Roman" w:hAnsi="Times New Roman" w:cs="Times New Roman"/>
          <w:sz w:val="28"/>
          <w:szCs w:val="28"/>
        </w:rPr>
        <w:t>ежеквартально в срок до 10 числа месяца, с</w:t>
      </w:r>
      <w:r w:rsidR="006313A4">
        <w:rPr>
          <w:rFonts w:ascii="Times New Roman" w:hAnsi="Times New Roman" w:cs="Times New Roman"/>
          <w:sz w:val="28"/>
          <w:szCs w:val="28"/>
        </w:rPr>
        <w:t>ледующего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="00F2092C" w:rsidRPr="002C7EED">
        <w:rPr>
          <w:rFonts w:ascii="Times New Roman" w:hAnsi="Times New Roman" w:cs="Times New Roman"/>
          <w:sz w:val="28"/>
          <w:szCs w:val="28"/>
        </w:rPr>
        <w:t>за отчетным кварталом.</w:t>
      </w:r>
    </w:p>
    <w:p w:rsidR="00620D4A" w:rsidRPr="007A18E6" w:rsidRDefault="00620D4A" w:rsidP="00D5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4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7A18E6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B07F0C" w:rsidRPr="007A18E6">
        <w:rPr>
          <w:rFonts w:ascii="Times New Roman" w:hAnsi="Times New Roman" w:cs="Times New Roman"/>
          <w:sz w:val="28"/>
          <w:szCs w:val="28"/>
        </w:rPr>
        <w:t>в</w:t>
      </w:r>
      <w:r w:rsidR="00A127F9" w:rsidRPr="007A18E6">
        <w:rPr>
          <w:rFonts w:ascii="Times New Roman" w:hAnsi="Times New Roman" w:cs="Times New Roman"/>
          <w:sz w:val="28"/>
          <w:szCs w:val="28"/>
        </w:rPr>
        <w:t>о</w:t>
      </w:r>
      <w:r w:rsidR="00B07F0C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A127F9" w:rsidRPr="007A18E6">
        <w:rPr>
          <w:rFonts w:ascii="Times New Roman" w:hAnsi="Times New Roman" w:cs="Times New Roman"/>
          <w:sz w:val="28"/>
          <w:szCs w:val="28"/>
        </w:rPr>
        <w:t>ВНИИ труда</w:t>
      </w:r>
      <w:r w:rsidR="00B07F0C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Pr="007A18E6">
        <w:rPr>
          <w:rFonts w:ascii="Times New Roman" w:hAnsi="Times New Roman" w:cs="Times New Roman"/>
          <w:sz w:val="28"/>
          <w:szCs w:val="28"/>
        </w:rPr>
        <w:t xml:space="preserve">в электронном виде путем заполнения электронных форм, размещенных на сайте </w:t>
      </w:r>
      <w:r w:rsidR="00A127F9" w:rsidRPr="007A18E6">
        <w:rPr>
          <w:rFonts w:ascii="Times New Roman" w:hAnsi="Times New Roman" w:cs="Times New Roman"/>
          <w:sz w:val="28"/>
          <w:szCs w:val="28"/>
        </w:rPr>
        <w:t>ВНИИ труда</w:t>
      </w:r>
      <w:r w:rsidRPr="007A18E6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C7993" w:rsidRPr="007A18E6">
        <w:rPr>
          <w:rFonts w:ascii="Times New Roman" w:hAnsi="Times New Roman" w:cs="Times New Roman"/>
          <w:sz w:val="28"/>
          <w:szCs w:val="28"/>
        </w:rPr>
        <w:t>:</w:t>
      </w:r>
      <w:r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04752C" w:rsidRPr="007A18E6">
        <w:rPr>
          <w:rFonts w:ascii="Times New Roman" w:hAnsi="Times New Roman" w:cs="Times New Roman"/>
          <w:sz w:val="28"/>
          <w:szCs w:val="28"/>
        </w:rPr>
        <w:t>http://monitoring.vcot.info</w:t>
      </w:r>
      <w:r w:rsidR="005C75CC" w:rsidRPr="007A18E6">
        <w:rPr>
          <w:rFonts w:ascii="Times New Roman" w:hAnsi="Times New Roman" w:cs="Times New Roman"/>
          <w:sz w:val="28"/>
          <w:szCs w:val="28"/>
        </w:rPr>
        <w:t xml:space="preserve">, их 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визирования исполнителем и </w:t>
      </w:r>
      <w:r w:rsidR="005C75CC" w:rsidRPr="007A18E6">
        <w:rPr>
          <w:rFonts w:ascii="Times New Roman" w:hAnsi="Times New Roman" w:cs="Times New Roman"/>
          <w:sz w:val="28"/>
          <w:szCs w:val="28"/>
        </w:rPr>
        <w:t>подписани</w:t>
      </w:r>
      <w:r w:rsidR="005C40AC" w:rsidRPr="007A18E6">
        <w:rPr>
          <w:rFonts w:ascii="Times New Roman" w:hAnsi="Times New Roman" w:cs="Times New Roman"/>
          <w:sz w:val="28"/>
          <w:szCs w:val="28"/>
        </w:rPr>
        <w:t>я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 руководителем органа исполнительной власт</w:t>
      </w:r>
      <w:r w:rsidR="006313A4"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в области охраны труда </w:t>
      </w:r>
      <w:r w:rsidR="005C75CC" w:rsidRPr="007A18E6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7A18E6">
        <w:rPr>
          <w:rFonts w:ascii="Times New Roman" w:hAnsi="Times New Roman" w:cs="Times New Roman"/>
          <w:sz w:val="28"/>
          <w:szCs w:val="28"/>
        </w:rPr>
        <w:t>.</w:t>
      </w:r>
    </w:p>
    <w:p w:rsidR="005C75CC" w:rsidRPr="007A18E6" w:rsidRDefault="001E4199" w:rsidP="00D5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75CC" w:rsidRPr="007A18E6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субъектов Российской Федерации в области охраны труда </w:t>
      </w:r>
      <w:r w:rsidR="00DB7A6D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6313A4">
        <w:rPr>
          <w:rFonts w:ascii="Times New Roman" w:hAnsi="Times New Roman" w:cs="Times New Roman"/>
          <w:sz w:val="28"/>
          <w:szCs w:val="28"/>
        </w:rPr>
        <w:t>обеспечить контроль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="00D31CF3" w:rsidRPr="007A18E6">
        <w:rPr>
          <w:rFonts w:ascii="Times New Roman" w:hAnsi="Times New Roman" w:cs="Times New Roman"/>
          <w:sz w:val="28"/>
          <w:szCs w:val="28"/>
        </w:rPr>
        <w:t>за своевременностью и качеством предоставляемых сведений.</w:t>
      </w:r>
    </w:p>
    <w:p w:rsidR="005C75CC" w:rsidRPr="007A18E6" w:rsidRDefault="003C7993" w:rsidP="00D5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8. </w:t>
      </w:r>
      <w:r w:rsidR="00A127F9" w:rsidRPr="007A18E6">
        <w:rPr>
          <w:rFonts w:ascii="Times New Roman" w:hAnsi="Times New Roman" w:cs="Times New Roman"/>
          <w:sz w:val="28"/>
          <w:szCs w:val="28"/>
        </w:rPr>
        <w:t>ВНИИ труда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C872E2">
        <w:rPr>
          <w:rFonts w:ascii="Times New Roman" w:hAnsi="Times New Roman" w:cs="Times New Roman"/>
          <w:sz w:val="28"/>
          <w:szCs w:val="28"/>
        </w:rPr>
        <w:t>ивает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 контроль за своевременностью и качеством предоставляемых органами исполнительной власти субъектов Российской Федерации в области охраны труда </w:t>
      </w:r>
      <w:r w:rsidR="00906552" w:rsidRPr="007A18E6">
        <w:rPr>
          <w:rFonts w:ascii="Times New Roman" w:hAnsi="Times New Roman" w:cs="Times New Roman"/>
          <w:sz w:val="28"/>
          <w:szCs w:val="28"/>
        </w:rPr>
        <w:t xml:space="preserve">в соответствии с пунктом 7 Положения 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D31CF3" w:rsidRPr="007A18E6">
        <w:rPr>
          <w:rFonts w:ascii="Times New Roman" w:hAnsi="Times New Roman" w:cs="Times New Roman"/>
          <w:sz w:val="28"/>
          <w:szCs w:val="28"/>
        </w:rPr>
        <w:lastRenderedPageBreak/>
        <w:t>в том числе посредством модуля обратной связи, позволяющ</w:t>
      </w:r>
      <w:r w:rsidR="006F32BA">
        <w:rPr>
          <w:rFonts w:ascii="Times New Roman" w:hAnsi="Times New Roman" w:cs="Times New Roman"/>
          <w:sz w:val="28"/>
          <w:szCs w:val="28"/>
        </w:rPr>
        <w:t>ему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 осуществить взаимодействие </w:t>
      </w:r>
      <w:r w:rsidR="008C356D" w:rsidRPr="007A18E6">
        <w:rPr>
          <w:rFonts w:ascii="Times New Roman" w:hAnsi="Times New Roman" w:cs="Times New Roman"/>
          <w:sz w:val="28"/>
          <w:szCs w:val="28"/>
        </w:rPr>
        <w:t xml:space="preserve">ВНИИ труда 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с </w:t>
      </w:r>
      <w:r w:rsidR="008C356D" w:rsidRPr="007A18E6">
        <w:rPr>
          <w:rFonts w:ascii="Times New Roman" w:hAnsi="Times New Roman" w:cs="Times New Roman"/>
          <w:sz w:val="28"/>
          <w:szCs w:val="28"/>
        </w:rPr>
        <w:t>указанными органами</w:t>
      </w:r>
      <w:r w:rsidR="00D31CF3" w:rsidRPr="007A18E6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620D4A" w:rsidRPr="00EF3158" w:rsidRDefault="00D31CF3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22E">
        <w:rPr>
          <w:rFonts w:ascii="Times New Roman" w:hAnsi="Times New Roman" w:cs="Times New Roman"/>
          <w:sz w:val="28"/>
          <w:szCs w:val="28"/>
        </w:rPr>
        <w:t>9.</w:t>
      </w:r>
      <w:r w:rsidR="003C7993" w:rsidRPr="0082422E">
        <w:rPr>
          <w:rFonts w:ascii="Times New Roman" w:hAnsi="Times New Roman" w:cs="Times New Roman"/>
          <w:sz w:val="28"/>
          <w:szCs w:val="28"/>
        </w:rPr>
        <w:t> </w:t>
      </w:r>
      <w:r w:rsidR="00620D4A" w:rsidRPr="0082422E">
        <w:rPr>
          <w:rFonts w:ascii="Times New Roman" w:hAnsi="Times New Roman" w:cs="Times New Roman"/>
          <w:sz w:val="28"/>
          <w:szCs w:val="28"/>
        </w:rPr>
        <w:t xml:space="preserve">Федеральная служба по труду и занятости, Фонд </w:t>
      </w:r>
      <w:r w:rsidR="007A240B" w:rsidRPr="0082422E">
        <w:rPr>
          <w:rFonts w:ascii="Times New Roman" w:hAnsi="Times New Roman" w:cs="Times New Roman"/>
          <w:sz w:val="28"/>
          <w:szCs w:val="28"/>
        </w:rPr>
        <w:t xml:space="preserve">пенсионного и </w:t>
      </w:r>
      <w:r w:rsidR="00620D4A" w:rsidRPr="0082422E">
        <w:rPr>
          <w:rFonts w:ascii="Times New Roman" w:hAnsi="Times New Roman" w:cs="Times New Roman"/>
          <w:sz w:val="28"/>
          <w:szCs w:val="28"/>
        </w:rPr>
        <w:t>социального страхования Российской Федерации</w:t>
      </w:r>
      <w:r w:rsidR="00AF149D" w:rsidRPr="0082422E">
        <w:rPr>
          <w:rFonts w:ascii="Times New Roman" w:hAnsi="Times New Roman" w:cs="Times New Roman"/>
          <w:sz w:val="28"/>
          <w:szCs w:val="28"/>
        </w:rPr>
        <w:t xml:space="preserve">, представляют в Минтруд России, в том числе </w:t>
      </w:r>
      <w:r w:rsidR="00105312">
        <w:rPr>
          <w:rFonts w:ascii="Times New Roman" w:hAnsi="Times New Roman" w:cs="Times New Roman"/>
          <w:sz w:val="28"/>
          <w:szCs w:val="28"/>
        </w:rPr>
        <w:br/>
      </w:r>
      <w:r w:rsidR="00105312" w:rsidRPr="0082422E">
        <w:rPr>
          <w:rFonts w:ascii="Times New Roman" w:hAnsi="Times New Roman" w:cs="Times New Roman"/>
          <w:sz w:val="28"/>
          <w:szCs w:val="28"/>
        </w:rPr>
        <w:t xml:space="preserve">в Федеральную государственную информационную систему учета результатов проведения специальной оценки условий труда </w:t>
      </w:r>
      <w:r w:rsidR="00AF149D" w:rsidRPr="0082422E">
        <w:rPr>
          <w:rFonts w:ascii="Times New Roman" w:hAnsi="Times New Roman" w:cs="Times New Roman"/>
          <w:sz w:val="28"/>
          <w:szCs w:val="28"/>
        </w:rPr>
        <w:t>посредством единой системы межведомственн</w:t>
      </w:r>
      <w:r w:rsidR="00105312">
        <w:rPr>
          <w:rFonts w:ascii="Times New Roman" w:hAnsi="Times New Roman" w:cs="Times New Roman"/>
          <w:sz w:val="28"/>
          <w:szCs w:val="28"/>
        </w:rPr>
        <w:t>ого электронного взаимодействия</w:t>
      </w:r>
      <w:r w:rsidR="00AF149D" w:rsidRPr="0082422E">
        <w:rPr>
          <w:rFonts w:ascii="Times New Roman" w:hAnsi="Times New Roman" w:cs="Times New Roman"/>
          <w:sz w:val="28"/>
          <w:szCs w:val="28"/>
        </w:rPr>
        <w:t xml:space="preserve">, </w:t>
      </w:r>
      <w:r w:rsidR="00620D4A" w:rsidRPr="0082422E">
        <w:rPr>
          <w:rFonts w:ascii="Times New Roman" w:hAnsi="Times New Roman" w:cs="Times New Roman"/>
          <w:sz w:val="28"/>
          <w:szCs w:val="28"/>
        </w:rPr>
        <w:t>сведен</w:t>
      </w:r>
      <w:r w:rsidR="0085460C" w:rsidRPr="0082422E">
        <w:rPr>
          <w:rFonts w:ascii="Times New Roman" w:hAnsi="Times New Roman" w:cs="Times New Roman"/>
          <w:sz w:val="28"/>
          <w:szCs w:val="28"/>
        </w:rPr>
        <w:t>ия, необходимые для проведения м</w:t>
      </w:r>
      <w:r w:rsidR="00620D4A" w:rsidRPr="0082422E">
        <w:rPr>
          <w:rFonts w:ascii="Times New Roman" w:hAnsi="Times New Roman" w:cs="Times New Roman"/>
          <w:sz w:val="28"/>
          <w:szCs w:val="28"/>
        </w:rPr>
        <w:t>ониторинга</w:t>
      </w:r>
      <w:r w:rsidR="00A627C2">
        <w:rPr>
          <w:rFonts w:ascii="Times New Roman" w:hAnsi="Times New Roman" w:cs="Times New Roman"/>
          <w:sz w:val="28"/>
          <w:szCs w:val="28"/>
        </w:rPr>
        <w:t xml:space="preserve">, </w:t>
      </w:r>
      <w:r w:rsidR="00620D4A" w:rsidRPr="0082422E">
        <w:rPr>
          <w:rFonts w:ascii="Times New Roman" w:hAnsi="Times New Roman" w:cs="Times New Roman"/>
          <w:sz w:val="28"/>
          <w:szCs w:val="28"/>
        </w:rPr>
        <w:t xml:space="preserve">на основании форм отчетности, </w:t>
      </w:r>
      <w:hyperlink w:anchor="P188" w:history="1">
        <w:r w:rsidR="00620D4A" w:rsidRPr="0082422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5460C" w:rsidRPr="0082422E">
        <w:rPr>
          <w:rFonts w:ascii="Times New Roman" w:hAnsi="Times New Roman" w:cs="Times New Roman"/>
          <w:sz w:val="28"/>
          <w:szCs w:val="28"/>
        </w:rPr>
        <w:t xml:space="preserve"> которых предусмотрен п</w:t>
      </w:r>
      <w:r w:rsidR="00620D4A" w:rsidRPr="0082422E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9D52E3" w:rsidRPr="0082422E">
        <w:rPr>
          <w:rFonts w:ascii="Times New Roman" w:hAnsi="Times New Roman" w:cs="Times New Roman"/>
          <w:sz w:val="28"/>
          <w:szCs w:val="28"/>
        </w:rPr>
        <w:t>№</w:t>
      </w:r>
      <w:r w:rsidR="009D4E02">
        <w:rPr>
          <w:rFonts w:ascii="Times New Roman" w:hAnsi="Times New Roman" w:cs="Times New Roman"/>
          <w:sz w:val="28"/>
          <w:szCs w:val="28"/>
        </w:rPr>
        <w:t> </w:t>
      </w:r>
      <w:r w:rsidR="00620D4A" w:rsidRPr="0082422E">
        <w:rPr>
          <w:rFonts w:ascii="Times New Roman" w:hAnsi="Times New Roman" w:cs="Times New Roman"/>
          <w:sz w:val="28"/>
          <w:szCs w:val="28"/>
        </w:rPr>
        <w:t xml:space="preserve">2 к Положению, </w:t>
      </w:r>
      <w:r w:rsidR="0022007E" w:rsidRPr="0082422E">
        <w:rPr>
          <w:rFonts w:ascii="Times New Roman" w:hAnsi="Times New Roman" w:cs="Times New Roman"/>
          <w:sz w:val="28"/>
          <w:szCs w:val="28"/>
        </w:rPr>
        <w:t xml:space="preserve">в целом по Российской Федерации, федеральным округам Российской Федерации и </w:t>
      </w:r>
      <w:r w:rsidR="00620D4A" w:rsidRPr="0082422E">
        <w:rPr>
          <w:rFonts w:ascii="Times New Roman" w:hAnsi="Times New Roman" w:cs="Times New Roman"/>
          <w:sz w:val="28"/>
          <w:szCs w:val="28"/>
        </w:rPr>
        <w:t>по субъектам Российской</w:t>
      </w:r>
      <w:r w:rsidR="0085460C" w:rsidRPr="0082422E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7A240B" w:rsidRPr="0082422E">
        <w:rPr>
          <w:rFonts w:ascii="Times New Roman" w:hAnsi="Times New Roman" w:cs="Times New Roman"/>
          <w:sz w:val="28"/>
          <w:szCs w:val="28"/>
        </w:rPr>
        <w:t xml:space="preserve"> </w:t>
      </w:r>
      <w:r w:rsidR="00620D4A" w:rsidRPr="0082422E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C4436E">
        <w:rPr>
          <w:rFonts w:ascii="Times New Roman" w:hAnsi="Times New Roman" w:cs="Times New Roman"/>
          <w:sz w:val="28"/>
          <w:szCs w:val="28"/>
        </w:rPr>
        <w:t>.</w:t>
      </w:r>
    </w:p>
    <w:p w:rsidR="00FF5B5F" w:rsidRPr="007A18E6" w:rsidRDefault="00FF5B5F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10. Иные органы и организации представляют в Минтруд России сведения, необходимые для проведения мониторинга, на основании запроса Минтруда России (по согласованию).</w:t>
      </w:r>
    </w:p>
    <w:p w:rsidR="00620D4A" w:rsidRPr="007A18E6" w:rsidRDefault="00FF5B5F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11</w:t>
      </w:r>
      <w:r w:rsidR="00620D4A" w:rsidRPr="007A18E6">
        <w:rPr>
          <w:rFonts w:ascii="Times New Roman" w:hAnsi="Times New Roman" w:cs="Times New Roman"/>
          <w:sz w:val="28"/>
          <w:szCs w:val="28"/>
        </w:rPr>
        <w:t>.</w:t>
      </w:r>
      <w:r w:rsidR="009D52E3" w:rsidRPr="007A18E6">
        <w:rPr>
          <w:rFonts w:ascii="Times New Roman" w:hAnsi="Times New Roman" w:cs="Times New Roman"/>
          <w:sz w:val="28"/>
          <w:szCs w:val="28"/>
        </w:rPr>
        <w:t> </w:t>
      </w:r>
      <w:r w:rsidR="00620D4A" w:rsidRPr="007A18E6">
        <w:rPr>
          <w:rFonts w:ascii="Times New Roman" w:hAnsi="Times New Roman" w:cs="Times New Roman"/>
          <w:sz w:val="28"/>
          <w:szCs w:val="28"/>
        </w:rPr>
        <w:t xml:space="preserve">Минтруд России </w:t>
      </w:r>
      <w:r w:rsidR="00906552" w:rsidRPr="007A18E6">
        <w:rPr>
          <w:rFonts w:ascii="Times New Roman" w:hAnsi="Times New Roman" w:cs="Times New Roman"/>
          <w:sz w:val="28"/>
          <w:szCs w:val="28"/>
        </w:rPr>
        <w:t>обеспечивает</w:t>
      </w:r>
      <w:r w:rsidR="00620D4A" w:rsidRPr="007A18E6">
        <w:rPr>
          <w:rFonts w:ascii="Times New Roman" w:hAnsi="Times New Roman" w:cs="Times New Roman"/>
          <w:sz w:val="28"/>
          <w:szCs w:val="28"/>
        </w:rPr>
        <w:t>:</w:t>
      </w:r>
    </w:p>
    <w:p w:rsidR="00620D4A" w:rsidRPr="00620D4A" w:rsidRDefault="001375C5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20D4A" w:rsidRPr="00620D4A">
        <w:rPr>
          <w:rFonts w:ascii="Times New Roman" w:hAnsi="Times New Roman" w:cs="Times New Roman"/>
          <w:sz w:val="28"/>
          <w:szCs w:val="28"/>
        </w:rPr>
        <w:t>)</w:t>
      </w:r>
      <w:r w:rsidR="009D52E3">
        <w:rPr>
          <w:rFonts w:ascii="Times New Roman" w:hAnsi="Times New Roman" w:cs="Times New Roman"/>
          <w:sz w:val="28"/>
          <w:szCs w:val="28"/>
        </w:rPr>
        <w:t> </w:t>
      </w:r>
      <w:r w:rsidR="00620D4A" w:rsidRPr="00620D4A">
        <w:rPr>
          <w:rFonts w:ascii="Times New Roman" w:hAnsi="Times New Roman" w:cs="Times New Roman"/>
          <w:sz w:val="28"/>
          <w:szCs w:val="28"/>
        </w:rPr>
        <w:t>сбор</w:t>
      </w:r>
      <w:r w:rsidR="00620D4A" w:rsidRPr="00906552">
        <w:rPr>
          <w:rFonts w:ascii="Times New Roman" w:hAnsi="Times New Roman" w:cs="Times New Roman"/>
          <w:sz w:val="28"/>
          <w:szCs w:val="28"/>
        </w:rPr>
        <w:t>, обработку, анализ и распрос</w:t>
      </w:r>
      <w:r w:rsidR="0085460C" w:rsidRPr="00906552">
        <w:rPr>
          <w:rFonts w:ascii="Times New Roman" w:hAnsi="Times New Roman" w:cs="Times New Roman"/>
          <w:sz w:val="28"/>
          <w:szCs w:val="28"/>
        </w:rPr>
        <w:t>транение</w:t>
      </w:r>
      <w:r w:rsidR="0085460C">
        <w:rPr>
          <w:rFonts w:ascii="Times New Roman" w:hAnsi="Times New Roman" w:cs="Times New Roman"/>
          <w:sz w:val="28"/>
          <w:szCs w:val="28"/>
        </w:rPr>
        <w:t xml:space="preserve"> информации об условиях</w:t>
      </w:r>
      <w:r w:rsidR="0085460C">
        <w:rPr>
          <w:rFonts w:ascii="Times New Roman" w:hAnsi="Times New Roman" w:cs="Times New Roman"/>
          <w:sz w:val="28"/>
          <w:szCs w:val="28"/>
        </w:rPr>
        <w:br/>
      </w:r>
      <w:r w:rsidR="00620D4A" w:rsidRPr="00620D4A">
        <w:rPr>
          <w:rFonts w:ascii="Times New Roman" w:hAnsi="Times New Roman" w:cs="Times New Roman"/>
          <w:sz w:val="28"/>
          <w:szCs w:val="28"/>
        </w:rPr>
        <w:t>и охране труда;</w:t>
      </w:r>
    </w:p>
    <w:p w:rsidR="00620D4A" w:rsidRPr="00620D4A" w:rsidRDefault="001375C5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20D4A" w:rsidRPr="00620D4A">
        <w:rPr>
          <w:rFonts w:ascii="Times New Roman" w:hAnsi="Times New Roman" w:cs="Times New Roman"/>
          <w:sz w:val="28"/>
          <w:szCs w:val="28"/>
        </w:rPr>
        <w:t>)</w:t>
      </w:r>
      <w:r w:rsidR="009D52E3">
        <w:rPr>
          <w:rFonts w:ascii="Times New Roman" w:hAnsi="Times New Roman" w:cs="Times New Roman"/>
          <w:sz w:val="28"/>
          <w:szCs w:val="28"/>
        </w:rPr>
        <w:t> </w:t>
      </w:r>
      <w:r w:rsidR="00620D4A" w:rsidRPr="00620D4A">
        <w:rPr>
          <w:rFonts w:ascii="Times New Roman" w:hAnsi="Times New Roman" w:cs="Times New Roman"/>
          <w:sz w:val="28"/>
          <w:szCs w:val="28"/>
        </w:rPr>
        <w:t xml:space="preserve">формирование ежегодного доклада Минтруда России о </w:t>
      </w:r>
      <w:r w:rsidR="009D52E3">
        <w:rPr>
          <w:rFonts w:ascii="Times New Roman" w:hAnsi="Times New Roman" w:cs="Times New Roman"/>
          <w:sz w:val="28"/>
          <w:szCs w:val="28"/>
        </w:rPr>
        <w:t>результатах мониторинга</w:t>
      </w:r>
      <w:r w:rsidR="00620D4A" w:rsidRPr="00620D4A">
        <w:rPr>
          <w:rFonts w:ascii="Times New Roman" w:hAnsi="Times New Roman" w:cs="Times New Roman"/>
          <w:sz w:val="28"/>
          <w:szCs w:val="28"/>
        </w:rPr>
        <w:t xml:space="preserve"> условий и охраны труда</w:t>
      </w:r>
      <w:r w:rsidR="009D52E3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620D4A" w:rsidRPr="00620D4A">
        <w:rPr>
          <w:rFonts w:ascii="Times New Roman" w:hAnsi="Times New Roman" w:cs="Times New Roman"/>
          <w:sz w:val="28"/>
          <w:szCs w:val="28"/>
        </w:rPr>
        <w:t>;</w:t>
      </w:r>
    </w:p>
    <w:p w:rsidR="00620D4A" w:rsidRPr="00620D4A" w:rsidRDefault="004E702A" w:rsidP="0062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375C5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620D4A" w:rsidRPr="00620D4A">
        <w:rPr>
          <w:rFonts w:ascii="Times New Roman" w:hAnsi="Times New Roman" w:cs="Times New Roman"/>
          <w:sz w:val="28"/>
          <w:szCs w:val="28"/>
        </w:rPr>
        <w:t>)</w:t>
      </w:r>
      <w:r w:rsidR="009D52E3">
        <w:rPr>
          <w:rFonts w:ascii="Times New Roman" w:hAnsi="Times New Roman" w:cs="Times New Roman"/>
          <w:sz w:val="28"/>
          <w:szCs w:val="28"/>
        </w:rPr>
        <w:t> </w:t>
      </w:r>
      <w:r w:rsidR="0085460C">
        <w:rPr>
          <w:rFonts w:ascii="Times New Roman" w:hAnsi="Times New Roman" w:cs="Times New Roman"/>
          <w:sz w:val="28"/>
          <w:szCs w:val="28"/>
        </w:rPr>
        <w:t>размещение результатов м</w:t>
      </w:r>
      <w:r w:rsidR="00620D4A" w:rsidRPr="00620D4A">
        <w:rPr>
          <w:rFonts w:ascii="Times New Roman" w:hAnsi="Times New Roman" w:cs="Times New Roman"/>
          <w:sz w:val="28"/>
          <w:szCs w:val="28"/>
        </w:rPr>
        <w:t>ониторинга на официальном сайте Минтруда России</w:t>
      </w:r>
      <w:r w:rsidR="0058691A">
        <w:rPr>
          <w:rFonts w:ascii="Times New Roman" w:hAnsi="Times New Roman" w:cs="Times New Roman"/>
          <w:sz w:val="28"/>
          <w:szCs w:val="28"/>
        </w:rPr>
        <w:t xml:space="preserve"> в срок до 1 октября текущего года</w:t>
      </w:r>
      <w:r w:rsidR="00620D4A" w:rsidRPr="00620D4A">
        <w:rPr>
          <w:rFonts w:ascii="Times New Roman" w:hAnsi="Times New Roman" w:cs="Times New Roman"/>
          <w:sz w:val="28"/>
          <w:szCs w:val="28"/>
        </w:rPr>
        <w:t>.</w:t>
      </w:r>
    </w:p>
    <w:p w:rsidR="00BC0998" w:rsidRDefault="009D52E3" w:rsidP="00DB7A6D">
      <w:pPr>
        <w:ind w:firstLine="709"/>
        <w:jc w:val="both"/>
        <w:rPr>
          <w:sz w:val="28"/>
          <w:szCs w:val="28"/>
        </w:rPr>
        <w:sectPr w:rsidR="00BC0998" w:rsidSect="006313A4">
          <w:headerReference w:type="default" r:id="rId10"/>
          <w:headerReference w:type="first" r:id="rId11"/>
          <w:footnotePr>
            <w:numRestart w:val="eachPage"/>
          </w:footnotePr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  <w:bookmarkStart w:id="1" w:name="_GoBack"/>
      <w:bookmarkEnd w:id="1"/>
    </w:p>
    <w:p w:rsidR="006A3967" w:rsidRPr="0085460C" w:rsidRDefault="009D4E02" w:rsidP="0085460C">
      <w:pPr>
        <w:ind w:firstLine="5387"/>
        <w:jc w:val="center"/>
        <w:rPr>
          <w:color w:val="000000"/>
          <w:sz w:val="24"/>
          <w:szCs w:val="28"/>
        </w:rPr>
      </w:pPr>
      <w:r>
        <w:rPr>
          <w:sz w:val="24"/>
          <w:szCs w:val="28"/>
        </w:rPr>
        <w:lastRenderedPageBreak/>
        <w:t>Приложение № </w:t>
      </w:r>
      <w:r w:rsidR="00CF6AFF" w:rsidRPr="0085460C">
        <w:rPr>
          <w:sz w:val="24"/>
          <w:szCs w:val="28"/>
        </w:rPr>
        <w:t>1</w:t>
      </w:r>
    </w:p>
    <w:p w:rsidR="006A3967" w:rsidRPr="0085460C" w:rsidRDefault="006A3967" w:rsidP="0085460C">
      <w:pPr>
        <w:ind w:firstLine="5387"/>
        <w:jc w:val="center"/>
        <w:rPr>
          <w:color w:val="000000"/>
          <w:sz w:val="24"/>
          <w:szCs w:val="28"/>
        </w:rPr>
      </w:pPr>
      <w:r w:rsidRPr="0085460C">
        <w:rPr>
          <w:sz w:val="24"/>
          <w:szCs w:val="28"/>
        </w:rPr>
        <w:t xml:space="preserve">к </w:t>
      </w:r>
      <w:r w:rsidR="006A0905" w:rsidRPr="0085460C">
        <w:rPr>
          <w:sz w:val="24"/>
          <w:szCs w:val="28"/>
        </w:rPr>
        <w:t>Положению о проведении</w:t>
      </w:r>
    </w:p>
    <w:p w:rsidR="006E4D03" w:rsidRPr="0085460C" w:rsidRDefault="006A0905" w:rsidP="0085460C">
      <w:pPr>
        <w:ind w:firstLine="5387"/>
        <w:jc w:val="center"/>
        <w:rPr>
          <w:sz w:val="24"/>
          <w:szCs w:val="28"/>
        </w:rPr>
      </w:pPr>
      <w:r w:rsidRPr="0085460C">
        <w:rPr>
          <w:sz w:val="24"/>
          <w:szCs w:val="28"/>
        </w:rPr>
        <w:t>общероссийского мониторинга</w:t>
      </w:r>
    </w:p>
    <w:p w:rsidR="006A3967" w:rsidRPr="0085460C" w:rsidRDefault="006A0905" w:rsidP="0085460C">
      <w:pPr>
        <w:ind w:firstLine="5387"/>
        <w:jc w:val="center"/>
        <w:rPr>
          <w:color w:val="000000"/>
          <w:sz w:val="24"/>
          <w:szCs w:val="28"/>
        </w:rPr>
      </w:pPr>
      <w:r w:rsidRPr="0085460C">
        <w:rPr>
          <w:sz w:val="24"/>
          <w:szCs w:val="28"/>
        </w:rPr>
        <w:t>условий</w:t>
      </w:r>
      <w:r w:rsidR="006E4D03" w:rsidRPr="0085460C">
        <w:rPr>
          <w:sz w:val="24"/>
          <w:szCs w:val="28"/>
        </w:rPr>
        <w:t xml:space="preserve"> и охраны труда,</w:t>
      </w:r>
    </w:p>
    <w:p w:rsidR="006A0905" w:rsidRPr="0085460C" w:rsidRDefault="006A0905" w:rsidP="0085460C">
      <w:pPr>
        <w:ind w:firstLine="5387"/>
        <w:jc w:val="center"/>
        <w:rPr>
          <w:sz w:val="24"/>
          <w:szCs w:val="28"/>
        </w:rPr>
      </w:pPr>
      <w:r w:rsidRPr="0085460C">
        <w:rPr>
          <w:sz w:val="24"/>
          <w:szCs w:val="28"/>
        </w:rPr>
        <w:t>утвержденному приказом</w:t>
      </w:r>
    </w:p>
    <w:p w:rsidR="00900775" w:rsidRPr="0085460C" w:rsidRDefault="006A0905" w:rsidP="0085460C">
      <w:pPr>
        <w:ind w:firstLine="5387"/>
        <w:jc w:val="center"/>
        <w:rPr>
          <w:sz w:val="24"/>
          <w:szCs w:val="28"/>
        </w:rPr>
      </w:pPr>
      <w:r w:rsidRPr="0085460C">
        <w:rPr>
          <w:sz w:val="24"/>
          <w:szCs w:val="28"/>
        </w:rPr>
        <w:t>Министерства труда и социальной</w:t>
      </w:r>
    </w:p>
    <w:p w:rsidR="00900775" w:rsidRPr="0085460C" w:rsidRDefault="006A0905" w:rsidP="0085460C">
      <w:pPr>
        <w:ind w:firstLine="5387"/>
        <w:jc w:val="center"/>
        <w:rPr>
          <w:color w:val="000000"/>
          <w:sz w:val="24"/>
          <w:szCs w:val="28"/>
        </w:rPr>
      </w:pPr>
      <w:r w:rsidRPr="0085460C">
        <w:rPr>
          <w:sz w:val="24"/>
          <w:szCs w:val="28"/>
        </w:rPr>
        <w:t xml:space="preserve">защиты </w:t>
      </w:r>
      <w:r w:rsidR="00900775" w:rsidRPr="0085460C">
        <w:rPr>
          <w:sz w:val="24"/>
          <w:szCs w:val="28"/>
        </w:rPr>
        <w:t>Российской Федерации</w:t>
      </w:r>
    </w:p>
    <w:p w:rsidR="006A3967" w:rsidRPr="0085460C" w:rsidRDefault="006A3967" w:rsidP="0085460C">
      <w:pPr>
        <w:ind w:firstLine="5387"/>
        <w:jc w:val="center"/>
        <w:rPr>
          <w:color w:val="000000"/>
          <w:sz w:val="24"/>
          <w:szCs w:val="28"/>
        </w:rPr>
      </w:pPr>
      <w:r w:rsidRPr="0085460C">
        <w:rPr>
          <w:sz w:val="24"/>
          <w:szCs w:val="28"/>
        </w:rPr>
        <w:t>от</w:t>
      </w:r>
      <w:r w:rsidR="00C40860" w:rsidRPr="0085460C">
        <w:rPr>
          <w:sz w:val="24"/>
          <w:szCs w:val="28"/>
        </w:rPr>
        <w:t xml:space="preserve"> </w:t>
      </w:r>
      <w:proofErr w:type="gramStart"/>
      <w:r w:rsidR="00F71F30" w:rsidRPr="00F71F30">
        <w:rPr>
          <w:sz w:val="24"/>
          <w:szCs w:val="28"/>
        </w:rPr>
        <w:t>«</w:t>
      </w:r>
      <w:r w:rsidR="00F71F30" w:rsidRPr="00F71F30">
        <w:rPr>
          <w:sz w:val="24"/>
          <w:szCs w:val="28"/>
          <w:u w:val="single"/>
        </w:rPr>
        <w:t xml:space="preserve"> 3</w:t>
      </w:r>
      <w:proofErr w:type="gramEnd"/>
      <w:r w:rsidR="00F71F30" w:rsidRPr="00F71F30">
        <w:rPr>
          <w:sz w:val="24"/>
          <w:szCs w:val="28"/>
        </w:rPr>
        <w:t xml:space="preserve"> </w:t>
      </w:r>
      <w:r w:rsidR="008E23F4" w:rsidRPr="0085460C">
        <w:rPr>
          <w:sz w:val="24"/>
          <w:szCs w:val="28"/>
        </w:rPr>
        <w:t>»</w:t>
      </w:r>
      <w:r w:rsidR="00C40860" w:rsidRPr="0085460C">
        <w:rPr>
          <w:sz w:val="24"/>
          <w:szCs w:val="28"/>
        </w:rPr>
        <w:t xml:space="preserve"> </w:t>
      </w:r>
      <w:r w:rsidR="00F71F30" w:rsidRPr="00F71F30">
        <w:rPr>
          <w:sz w:val="24"/>
          <w:szCs w:val="28"/>
          <w:u w:val="single"/>
        </w:rPr>
        <w:t>декабря</w:t>
      </w:r>
      <w:r w:rsidRPr="00F71F30">
        <w:rPr>
          <w:sz w:val="24"/>
          <w:szCs w:val="28"/>
          <w:u w:val="single"/>
        </w:rPr>
        <w:t xml:space="preserve"> </w:t>
      </w:r>
      <w:r w:rsidRPr="0085460C">
        <w:rPr>
          <w:sz w:val="24"/>
          <w:szCs w:val="28"/>
        </w:rPr>
        <w:t>20</w:t>
      </w:r>
      <w:r w:rsidR="00F71F30" w:rsidRPr="00F71F30">
        <w:rPr>
          <w:sz w:val="24"/>
          <w:szCs w:val="28"/>
          <w:u w:val="single"/>
        </w:rPr>
        <w:t>24</w:t>
      </w:r>
      <w:r w:rsidRPr="00F71F30">
        <w:rPr>
          <w:sz w:val="24"/>
          <w:szCs w:val="28"/>
          <w:u w:val="single"/>
        </w:rPr>
        <w:t xml:space="preserve"> </w:t>
      </w:r>
      <w:r w:rsidRPr="0085460C">
        <w:rPr>
          <w:sz w:val="24"/>
          <w:szCs w:val="28"/>
        </w:rPr>
        <w:t>г. №</w:t>
      </w:r>
      <w:r w:rsidR="00C40860" w:rsidRPr="0085460C">
        <w:rPr>
          <w:sz w:val="24"/>
          <w:szCs w:val="28"/>
        </w:rPr>
        <w:t xml:space="preserve"> </w:t>
      </w:r>
      <w:r w:rsidR="00F71F30" w:rsidRPr="00F71F30">
        <w:rPr>
          <w:sz w:val="24"/>
          <w:szCs w:val="28"/>
          <w:u w:val="single"/>
        </w:rPr>
        <w:t>661</w:t>
      </w:r>
    </w:p>
    <w:p w:rsidR="00E21F40" w:rsidRDefault="00E21F40" w:rsidP="00E21F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460C" w:rsidRDefault="0085460C" w:rsidP="00E21F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460C" w:rsidRDefault="0085460C" w:rsidP="00E21F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1F40" w:rsidRPr="0085460C" w:rsidRDefault="00E21F40" w:rsidP="00447BC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0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816B8" w:rsidRDefault="00E21F40" w:rsidP="00447BC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0C">
        <w:rPr>
          <w:rFonts w:ascii="Times New Roman" w:hAnsi="Times New Roman" w:cs="Times New Roman"/>
          <w:b/>
          <w:sz w:val="28"/>
          <w:szCs w:val="28"/>
        </w:rPr>
        <w:t>сведений, необходимых для проведения обще</w:t>
      </w:r>
      <w:r w:rsidR="0085460C" w:rsidRPr="0085460C">
        <w:rPr>
          <w:rFonts w:ascii="Times New Roman" w:hAnsi="Times New Roman" w:cs="Times New Roman"/>
          <w:b/>
          <w:sz w:val="28"/>
          <w:szCs w:val="28"/>
        </w:rPr>
        <w:t xml:space="preserve">российского мониторинга </w:t>
      </w:r>
      <w:r w:rsidR="008816B8">
        <w:rPr>
          <w:rFonts w:ascii="Times New Roman" w:hAnsi="Times New Roman" w:cs="Times New Roman"/>
          <w:b/>
          <w:sz w:val="28"/>
          <w:szCs w:val="28"/>
        </w:rPr>
        <w:t xml:space="preserve">состояния </w:t>
      </w:r>
      <w:r w:rsidR="0085460C" w:rsidRPr="0085460C">
        <w:rPr>
          <w:rFonts w:ascii="Times New Roman" w:hAnsi="Times New Roman" w:cs="Times New Roman"/>
          <w:b/>
          <w:sz w:val="28"/>
          <w:szCs w:val="28"/>
        </w:rPr>
        <w:t>условий</w:t>
      </w:r>
      <w:r w:rsidR="00881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60C">
        <w:rPr>
          <w:rFonts w:ascii="Times New Roman" w:hAnsi="Times New Roman" w:cs="Times New Roman"/>
          <w:b/>
          <w:sz w:val="28"/>
          <w:szCs w:val="28"/>
        </w:rPr>
        <w:t xml:space="preserve">и охраны труда, </w:t>
      </w:r>
      <w:r w:rsidR="008816B8">
        <w:rPr>
          <w:rFonts w:ascii="Times New Roman" w:hAnsi="Times New Roman" w:cs="Times New Roman"/>
          <w:b/>
          <w:sz w:val="28"/>
          <w:szCs w:val="28"/>
        </w:rPr>
        <w:t xml:space="preserve">предоставляемых органами </w:t>
      </w:r>
      <w:r w:rsidRPr="0085460C">
        <w:rPr>
          <w:rFonts w:ascii="Times New Roman" w:hAnsi="Times New Roman" w:cs="Times New Roman"/>
          <w:b/>
          <w:sz w:val="28"/>
          <w:szCs w:val="28"/>
        </w:rPr>
        <w:t xml:space="preserve">исполнительной власти субъектов </w:t>
      </w:r>
      <w:r w:rsidR="0045363F" w:rsidRPr="0085460C">
        <w:rPr>
          <w:rFonts w:ascii="Times New Roman" w:hAnsi="Times New Roman" w:cs="Times New Roman"/>
          <w:b/>
          <w:sz w:val="28"/>
          <w:szCs w:val="28"/>
        </w:rPr>
        <w:t>Р</w:t>
      </w:r>
      <w:r w:rsidRPr="0085460C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="0045363F" w:rsidRPr="0085460C">
        <w:rPr>
          <w:rFonts w:ascii="Times New Roman" w:hAnsi="Times New Roman" w:cs="Times New Roman"/>
          <w:b/>
          <w:sz w:val="28"/>
          <w:szCs w:val="28"/>
        </w:rPr>
        <w:t>Ф</w:t>
      </w:r>
      <w:r w:rsidRPr="0085460C">
        <w:rPr>
          <w:rFonts w:ascii="Times New Roman" w:hAnsi="Times New Roman" w:cs="Times New Roman"/>
          <w:b/>
          <w:sz w:val="28"/>
          <w:szCs w:val="28"/>
        </w:rPr>
        <w:t xml:space="preserve">едерации в области </w:t>
      </w:r>
    </w:p>
    <w:p w:rsidR="00E21F40" w:rsidRPr="0085460C" w:rsidRDefault="00E21F40" w:rsidP="00447BC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0C">
        <w:rPr>
          <w:rFonts w:ascii="Times New Roman" w:hAnsi="Times New Roman" w:cs="Times New Roman"/>
          <w:b/>
          <w:sz w:val="28"/>
          <w:szCs w:val="28"/>
        </w:rPr>
        <w:t>охраны труда</w:t>
      </w:r>
    </w:p>
    <w:p w:rsidR="00E21F40" w:rsidRPr="00E21F40" w:rsidRDefault="00E21F40" w:rsidP="00E21F40">
      <w:pPr>
        <w:spacing w:after="1"/>
        <w:rPr>
          <w:sz w:val="28"/>
          <w:szCs w:val="28"/>
        </w:rPr>
      </w:pPr>
    </w:p>
    <w:p w:rsidR="008816B8" w:rsidRDefault="00201542" w:rsidP="00201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2">
        <w:rPr>
          <w:rFonts w:ascii="Times New Roman" w:hAnsi="Times New Roman" w:cs="Times New Roman"/>
          <w:sz w:val="28"/>
          <w:szCs w:val="28"/>
        </w:rPr>
        <w:t>1.</w:t>
      </w:r>
      <w:r w:rsidR="003F7FF3">
        <w:rPr>
          <w:rFonts w:ascii="Times New Roman" w:hAnsi="Times New Roman" w:cs="Times New Roman"/>
          <w:sz w:val="28"/>
          <w:szCs w:val="28"/>
        </w:rPr>
        <w:t> </w:t>
      </w:r>
      <w:r w:rsidR="008816B8">
        <w:rPr>
          <w:rFonts w:ascii="Times New Roman" w:hAnsi="Times New Roman" w:cs="Times New Roman"/>
          <w:sz w:val="28"/>
          <w:szCs w:val="28"/>
        </w:rPr>
        <w:t xml:space="preserve">Сведения о ситуации в области охраны труда в субъекте Российской Федерации, </w:t>
      </w:r>
      <w:r w:rsidR="004E51E0">
        <w:rPr>
          <w:rFonts w:ascii="Times New Roman" w:hAnsi="Times New Roman" w:cs="Times New Roman"/>
          <w:sz w:val="28"/>
          <w:szCs w:val="28"/>
        </w:rPr>
        <w:t xml:space="preserve">перспективах ее развития, </w:t>
      </w:r>
      <w:r w:rsidR="008816B8">
        <w:rPr>
          <w:rFonts w:ascii="Times New Roman" w:hAnsi="Times New Roman" w:cs="Times New Roman"/>
          <w:sz w:val="28"/>
          <w:szCs w:val="28"/>
        </w:rPr>
        <w:t>проблемах в области охраны труда, управленческих инструментах</w:t>
      </w:r>
      <w:r w:rsidR="004E51E0">
        <w:rPr>
          <w:rFonts w:ascii="Times New Roman" w:hAnsi="Times New Roman" w:cs="Times New Roman"/>
          <w:sz w:val="28"/>
          <w:szCs w:val="28"/>
        </w:rPr>
        <w:t xml:space="preserve"> </w:t>
      </w:r>
      <w:r w:rsidR="008816B8">
        <w:rPr>
          <w:rFonts w:ascii="Times New Roman" w:hAnsi="Times New Roman" w:cs="Times New Roman"/>
          <w:sz w:val="28"/>
          <w:szCs w:val="28"/>
        </w:rPr>
        <w:t>их решения.</w:t>
      </w:r>
    </w:p>
    <w:p w:rsidR="008816B8" w:rsidRDefault="00201542" w:rsidP="00201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4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816B8">
        <w:rPr>
          <w:rFonts w:ascii="Times New Roman" w:hAnsi="Times New Roman" w:cs="Times New Roman"/>
          <w:sz w:val="28"/>
          <w:szCs w:val="28"/>
        </w:rPr>
        <w:t>Сведения об уровне производственного травматизма в субъекте Российской Федерации и принимаемых мерах по его сни</w:t>
      </w:r>
      <w:r w:rsidR="00E93647">
        <w:rPr>
          <w:rFonts w:ascii="Times New Roman" w:hAnsi="Times New Roman" w:cs="Times New Roman"/>
          <w:sz w:val="28"/>
          <w:szCs w:val="28"/>
        </w:rPr>
        <w:t>жению и профилактике, включающие</w:t>
      </w:r>
      <w:r w:rsidR="008816B8">
        <w:rPr>
          <w:rFonts w:ascii="Times New Roman" w:hAnsi="Times New Roman" w:cs="Times New Roman"/>
          <w:sz w:val="28"/>
          <w:szCs w:val="28"/>
        </w:rPr>
        <w:t xml:space="preserve"> информацию о:</w:t>
      </w:r>
    </w:p>
    <w:p w:rsidR="008816B8" w:rsidRDefault="008816B8" w:rsidP="00847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47EBC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количестве принятых участий </w:t>
      </w:r>
      <w:r w:rsidR="00847EBC" w:rsidRPr="00847EBC">
        <w:rPr>
          <w:rFonts w:ascii="Times New Roman" w:hAnsi="Times New Roman" w:cs="Times New Roman"/>
          <w:sz w:val="28"/>
          <w:szCs w:val="28"/>
        </w:rPr>
        <w:t>представител</w:t>
      </w:r>
      <w:r w:rsidR="00847EBC">
        <w:rPr>
          <w:rFonts w:ascii="Times New Roman" w:hAnsi="Times New Roman" w:cs="Times New Roman"/>
          <w:sz w:val="28"/>
          <w:szCs w:val="28"/>
        </w:rPr>
        <w:t>ей</w:t>
      </w:r>
      <w:r w:rsidR="00847EBC" w:rsidRPr="00847EBC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 субъекта Российской Федерации в области охраны труда </w:t>
      </w:r>
      <w:r>
        <w:rPr>
          <w:rFonts w:ascii="Times New Roman" w:hAnsi="Times New Roman" w:cs="Times New Roman"/>
          <w:sz w:val="28"/>
          <w:szCs w:val="28"/>
        </w:rPr>
        <w:t>в расследовании несчастных случаев в соответствии с частью второй статьи 229 Трудового кодекса Российской Федерации;</w:t>
      </w:r>
    </w:p>
    <w:p w:rsidR="008816B8" w:rsidRDefault="00847EBC" w:rsidP="00847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количестве актов о несчастном случае на пр</w:t>
      </w:r>
      <w:r w:rsidR="006313A4">
        <w:rPr>
          <w:rFonts w:ascii="Times New Roman" w:hAnsi="Times New Roman" w:cs="Times New Roman"/>
          <w:sz w:val="28"/>
          <w:szCs w:val="28"/>
        </w:rPr>
        <w:t>оизводстве, полученных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частью третьей статьи 230.1 Трудового кодекса Российской Федерации для анализа состояния и причин про</w:t>
      </w:r>
      <w:r w:rsidR="006313A4">
        <w:rPr>
          <w:rFonts w:ascii="Times New Roman" w:hAnsi="Times New Roman" w:cs="Times New Roman"/>
          <w:sz w:val="28"/>
          <w:szCs w:val="28"/>
        </w:rPr>
        <w:t>изводственного травматизма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разработки предложений;</w:t>
      </w:r>
    </w:p>
    <w:p w:rsidR="008816B8" w:rsidRDefault="00847EBC" w:rsidP="00847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результатах анализа состояния и причи</w:t>
      </w:r>
      <w:r w:rsidR="006313A4">
        <w:rPr>
          <w:rFonts w:ascii="Times New Roman" w:hAnsi="Times New Roman" w:cs="Times New Roman"/>
          <w:sz w:val="28"/>
          <w:szCs w:val="28"/>
        </w:rPr>
        <w:t>н производственного травматизма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субъекте Российской Федерации</w:t>
      </w:r>
      <w:r w:rsidR="00E56C9A">
        <w:rPr>
          <w:rFonts w:ascii="Times New Roman" w:hAnsi="Times New Roman" w:cs="Times New Roman"/>
          <w:sz w:val="28"/>
          <w:szCs w:val="28"/>
        </w:rPr>
        <w:t>, а также о п</w:t>
      </w:r>
      <w:r w:rsidR="006313A4">
        <w:rPr>
          <w:rFonts w:ascii="Times New Roman" w:hAnsi="Times New Roman" w:cs="Times New Roman"/>
          <w:sz w:val="28"/>
          <w:szCs w:val="28"/>
        </w:rPr>
        <w:t>ринимаемых дополнительных мерах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="00E56C9A">
        <w:rPr>
          <w:rFonts w:ascii="Times New Roman" w:hAnsi="Times New Roman" w:cs="Times New Roman"/>
          <w:sz w:val="28"/>
          <w:szCs w:val="28"/>
        </w:rPr>
        <w:t xml:space="preserve">в случае роста уровня производственного травматизма по </w:t>
      </w:r>
      <w:r w:rsidR="006313A4">
        <w:rPr>
          <w:rFonts w:ascii="Times New Roman" w:hAnsi="Times New Roman" w:cs="Times New Roman"/>
          <w:sz w:val="28"/>
          <w:szCs w:val="28"/>
        </w:rPr>
        <w:t>соотношению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="00E56C9A">
        <w:rPr>
          <w:rFonts w:ascii="Times New Roman" w:hAnsi="Times New Roman" w:cs="Times New Roman"/>
          <w:sz w:val="28"/>
          <w:szCs w:val="28"/>
        </w:rPr>
        <w:t>к предыдущему году и причинах такого роста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7EBC" w:rsidRDefault="00847EBC" w:rsidP="00847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предложениях по профилактике производственного травматизма.</w:t>
      </w:r>
    </w:p>
    <w:p w:rsidR="00E56C9A" w:rsidRPr="0057064F" w:rsidRDefault="00E56C9A" w:rsidP="00E56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B0C92">
        <w:rPr>
          <w:rFonts w:ascii="Times New Roman" w:hAnsi="Times New Roman" w:cs="Times New Roman"/>
          <w:sz w:val="28"/>
          <w:szCs w:val="28"/>
        </w:rPr>
        <w:t>. Сведения о разработке, актуал</w:t>
      </w:r>
      <w:r w:rsidR="006313A4">
        <w:rPr>
          <w:rFonts w:ascii="Times New Roman" w:hAnsi="Times New Roman" w:cs="Times New Roman"/>
          <w:sz w:val="28"/>
          <w:szCs w:val="28"/>
        </w:rPr>
        <w:t>изации и реализации мероприятий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Pr="006B0C92">
        <w:rPr>
          <w:rFonts w:ascii="Times New Roman" w:hAnsi="Times New Roman" w:cs="Times New Roman"/>
          <w:sz w:val="28"/>
          <w:szCs w:val="28"/>
        </w:rPr>
        <w:t>по улучшению условий и охраны труда, включенных в состав государственных програм</w:t>
      </w:r>
      <w:r w:rsidR="00881B15">
        <w:rPr>
          <w:rFonts w:ascii="Times New Roman" w:hAnsi="Times New Roman" w:cs="Times New Roman"/>
          <w:sz w:val="28"/>
          <w:szCs w:val="28"/>
        </w:rPr>
        <w:t>м субъекта Российской Федерации:</w:t>
      </w:r>
    </w:p>
    <w:p w:rsidR="00E56C9A" w:rsidRPr="0057064F" w:rsidRDefault="00881B15" w:rsidP="00E56C9A">
      <w:pPr>
        <w:pStyle w:val="23"/>
        <w:shd w:val="clear" w:color="auto" w:fill="auto"/>
        <w:tabs>
          <w:tab w:val="left" w:pos="1191"/>
        </w:tabs>
        <w:spacing w:line="240" w:lineRule="auto"/>
        <w:ind w:firstLine="709"/>
        <w:jc w:val="both"/>
      </w:pPr>
      <w:r>
        <w:t>а) о</w:t>
      </w:r>
      <w:r w:rsidR="00E56C9A" w:rsidRPr="0057064F">
        <w:t>бщие сведения о государственной программе субъекта Российской Федерации</w:t>
      </w:r>
      <w:r w:rsidR="00E56C9A">
        <w:t>, содержащей мероприятия по улучшению условий и охраны труда</w:t>
      </w:r>
      <w:r>
        <w:t>;</w:t>
      </w:r>
    </w:p>
    <w:p w:rsidR="00E56C9A" w:rsidRPr="0057064F" w:rsidRDefault="00881B15" w:rsidP="00E56C9A">
      <w:pPr>
        <w:pStyle w:val="23"/>
        <w:shd w:val="clear" w:color="auto" w:fill="auto"/>
        <w:tabs>
          <w:tab w:val="left" w:pos="1191"/>
        </w:tabs>
        <w:spacing w:line="240" w:lineRule="auto"/>
        <w:ind w:firstLine="709"/>
        <w:jc w:val="both"/>
      </w:pPr>
      <w:r>
        <w:t>б) с</w:t>
      </w:r>
      <w:r w:rsidR="00E56C9A" w:rsidRPr="002304CB">
        <w:t xml:space="preserve">ведения о финансировании программных мероприятий, включая сведения о формировании бюджета субъекта Российской Федерации в части планирования бюджетных ассигнований на реализацию программных мероприятий по улучшению условий и охраны труда (при отсутствии финансирования указать причины отсутствия), планируемых затратах на текущий </w:t>
      </w:r>
      <w:r w:rsidR="006313A4">
        <w:t>год и планируемых мероприятиях,</w:t>
      </w:r>
      <w:r w:rsidR="006313A4">
        <w:br/>
      </w:r>
      <w:r w:rsidR="00E56C9A" w:rsidRPr="002304CB">
        <w:lastRenderedPageBreak/>
        <w:t>а также сведения об имеющихся потребностях на реализацию мероприятий в области охраны труда и требуемом объеме их финансирования (при превышении указанного объема финансирования над заявленным на текущий год указать</w:t>
      </w:r>
      <w:r>
        <w:t xml:space="preserve"> о причинах несоответствия);</w:t>
      </w:r>
    </w:p>
    <w:p w:rsidR="00E56C9A" w:rsidRDefault="00881B15" w:rsidP="00E56C9A">
      <w:pPr>
        <w:pStyle w:val="23"/>
        <w:shd w:val="clear" w:color="auto" w:fill="auto"/>
        <w:tabs>
          <w:tab w:val="left" w:pos="1191"/>
        </w:tabs>
        <w:spacing w:line="240" w:lineRule="auto"/>
        <w:ind w:firstLine="709"/>
        <w:jc w:val="both"/>
      </w:pPr>
      <w:r>
        <w:t>в) с</w:t>
      </w:r>
      <w:r w:rsidR="00E56C9A" w:rsidRPr="00D64A7F">
        <w:t>ведения о целях, направлениях, показателях, связанных с улучшением условий и охраны труда, государственных программ субъектов Российской Федерации.</w:t>
      </w:r>
    </w:p>
    <w:p w:rsidR="00E21F40" w:rsidRPr="007A18E6" w:rsidRDefault="00E56C9A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7EBC">
        <w:rPr>
          <w:rFonts w:ascii="Times New Roman" w:hAnsi="Times New Roman" w:cs="Times New Roman"/>
          <w:sz w:val="28"/>
          <w:szCs w:val="28"/>
        </w:rPr>
        <w:t>.</w:t>
      </w:r>
      <w:r w:rsidR="00F31A31">
        <w:rPr>
          <w:rFonts w:ascii="Times New Roman" w:hAnsi="Times New Roman" w:cs="Times New Roman"/>
          <w:sz w:val="28"/>
          <w:szCs w:val="28"/>
        </w:rPr>
        <w:t> </w:t>
      </w:r>
      <w:r w:rsidR="00E21F40" w:rsidRPr="007A18E6">
        <w:rPr>
          <w:rFonts w:ascii="Times New Roman" w:hAnsi="Times New Roman" w:cs="Times New Roman"/>
          <w:sz w:val="28"/>
          <w:szCs w:val="28"/>
        </w:rPr>
        <w:t>Сведения о разработке и совершенствовании нормативно</w:t>
      </w:r>
      <w:r w:rsidR="004B636D" w:rsidRPr="007A18E6">
        <w:rPr>
          <w:rFonts w:ascii="Times New Roman" w:hAnsi="Times New Roman" w:cs="Times New Roman"/>
          <w:sz w:val="28"/>
          <w:szCs w:val="28"/>
        </w:rPr>
        <w:t xml:space="preserve">й </w:t>
      </w:r>
      <w:r w:rsidR="00FD0824" w:rsidRPr="007A18E6">
        <w:rPr>
          <w:rFonts w:ascii="Times New Roman" w:hAnsi="Times New Roman" w:cs="Times New Roman"/>
          <w:sz w:val="28"/>
          <w:szCs w:val="28"/>
        </w:rPr>
        <w:t>правовой базы</w:t>
      </w:r>
      <w:r w:rsidR="00FD0824" w:rsidRPr="007A18E6">
        <w:rPr>
          <w:rFonts w:ascii="Times New Roman" w:hAnsi="Times New Roman" w:cs="Times New Roman"/>
          <w:sz w:val="28"/>
          <w:szCs w:val="28"/>
        </w:rPr>
        <w:br/>
      </w:r>
      <w:r w:rsidR="00E21F40" w:rsidRPr="007A18E6">
        <w:rPr>
          <w:rFonts w:ascii="Times New Roman" w:hAnsi="Times New Roman" w:cs="Times New Roman"/>
          <w:sz w:val="28"/>
          <w:szCs w:val="28"/>
        </w:rPr>
        <w:t>по охране труда субъекта Российской Федерации, включающие информацию о:</w:t>
      </w:r>
    </w:p>
    <w:p w:rsidR="00E21F40" w:rsidRPr="007A18E6" w:rsidRDefault="00E21F40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а)</w:t>
      </w:r>
      <w:r w:rsidR="00F31A31" w:rsidRPr="007A18E6">
        <w:rPr>
          <w:rFonts w:ascii="Times New Roman" w:hAnsi="Times New Roman" w:cs="Times New Roman"/>
          <w:sz w:val="28"/>
          <w:szCs w:val="28"/>
        </w:rPr>
        <w:t> </w:t>
      </w:r>
      <w:r w:rsidR="004D5FF5" w:rsidRPr="007A18E6">
        <w:rPr>
          <w:rFonts w:ascii="Times New Roman" w:hAnsi="Times New Roman" w:cs="Times New Roman"/>
          <w:sz w:val="28"/>
          <w:szCs w:val="28"/>
        </w:rPr>
        <w:t>наличии закона</w:t>
      </w:r>
      <w:r w:rsidRPr="007A18E6">
        <w:rPr>
          <w:rFonts w:ascii="Times New Roman" w:hAnsi="Times New Roman" w:cs="Times New Roman"/>
          <w:sz w:val="28"/>
          <w:szCs w:val="28"/>
        </w:rPr>
        <w:t xml:space="preserve"> об охране труда субъекта Российской Федерации или его аналоге;</w:t>
      </w:r>
    </w:p>
    <w:p w:rsidR="00E21F40" w:rsidRPr="007A18E6" w:rsidRDefault="006106FC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4D5FF5" w:rsidRPr="007A18E6">
        <w:rPr>
          <w:rFonts w:ascii="Times New Roman" w:hAnsi="Times New Roman" w:cs="Times New Roman"/>
          <w:sz w:val="28"/>
          <w:szCs w:val="28"/>
        </w:rPr>
        <w:t>наличии иных</w:t>
      </w:r>
      <w:r w:rsidR="00E21F40" w:rsidRPr="007A18E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D5FF5" w:rsidRPr="007A18E6">
        <w:rPr>
          <w:rFonts w:ascii="Times New Roman" w:hAnsi="Times New Roman" w:cs="Times New Roman"/>
          <w:sz w:val="28"/>
          <w:szCs w:val="28"/>
        </w:rPr>
        <w:t>ов</w:t>
      </w:r>
      <w:r w:rsidR="00E21F40" w:rsidRPr="007A18E6">
        <w:rPr>
          <w:rFonts w:ascii="Times New Roman" w:hAnsi="Times New Roman" w:cs="Times New Roman"/>
          <w:sz w:val="28"/>
          <w:szCs w:val="28"/>
        </w:rPr>
        <w:t>, регулирующих в</w:t>
      </w:r>
      <w:r w:rsidR="00FD0824" w:rsidRPr="007A18E6">
        <w:rPr>
          <w:rFonts w:ascii="Times New Roman" w:hAnsi="Times New Roman" w:cs="Times New Roman"/>
          <w:sz w:val="28"/>
          <w:szCs w:val="28"/>
        </w:rPr>
        <w:t>опросы социально-трудовой сферы</w:t>
      </w:r>
      <w:r w:rsidR="004D5FF5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E21F40" w:rsidRPr="007A18E6">
        <w:rPr>
          <w:rFonts w:ascii="Times New Roman" w:hAnsi="Times New Roman" w:cs="Times New Roman"/>
          <w:sz w:val="28"/>
          <w:szCs w:val="28"/>
        </w:rPr>
        <w:t>в субъекте Российской Федерации;</w:t>
      </w:r>
    </w:p>
    <w:p w:rsidR="00E21F40" w:rsidRPr="007A18E6" w:rsidRDefault="00F31A31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в) </w:t>
      </w:r>
      <w:r w:rsidR="004D5FF5" w:rsidRPr="007A18E6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E21F40" w:rsidRPr="007A18E6">
        <w:rPr>
          <w:rFonts w:ascii="Times New Roman" w:hAnsi="Times New Roman" w:cs="Times New Roman"/>
          <w:sz w:val="28"/>
          <w:szCs w:val="28"/>
        </w:rPr>
        <w:t>нормативно</w:t>
      </w:r>
      <w:r w:rsidR="004D5FF5" w:rsidRPr="007A18E6">
        <w:rPr>
          <w:rFonts w:ascii="Times New Roman" w:hAnsi="Times New Roman" w:cs="Times New Roman"/>
          <w:sz w:val="28"/>
          <w:szCs w:val="28"/>
        </w:rPr>
        <w:t>го</w:t>
      </w:r>
      <w:r w:rsidR="00E21F40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4D5FF5" w:rsidRPr="007A18E6">
        <w:rPr>
          <w:rFonts w:ascii="Times New Roman" w:hAnsi="Times New Roman" w:cs="Times New Roman"/>
          <w:sz w:val="28"/>
          <w:szCs w:val="28"/>
        </w:rPr>
        <w:t>акта</w:t>
      </w:r>
      <w:r w:rsidR="00E21F40" w:rsidRPr="007A18E6">
        <w:rPr>
          <w:rFonts w:ascii="Times New Roman" w:hAnsi="Times New Roman" w:cs="Times New Roman"/>
          <w:sz w:val="28"/>
          <w:szCs w:val="28"/>
        </w:rPr>
        <w:t xml:space="preserve"> о наделении органов местного самоуправления субъекта Российской Федерации отдельными полномочиями по государственному управлению охраной труда</w:t>
      </w:r>
      <w:r w:rsidR="004D5FF5" w:rsidRPr="007A18E6">
        <w:rPr>
          <w:rFonts w:ascii="Times New Roman" w:hAnsi="Times New Roman" w:cs="Times New Roman"/>
          <w:sz w:val="28"/>
          <w:szCs w:val="28"/>
        </w:rPr>
        <w:t>, переданных с уровня соответствующего субъекта Российской Федерации</w:t>
      </w:r>
      <w:r w:rsidR="00E21F40" w:rsidRPr="007A18E6">
        <w:rPr>
          <w:rFonts w:ascii="Times New Roman" w:hAnsi="Times New Roman" w:cs="Times New Roman"/>
          <w:sz w:val="28"/>
          <w:szCs w:val="28"/>
        </w:rPr>
        <w:t>;</w:t>
      </w:r>
    </w:p>
    <w:p w:rsidR="00E21F40" w:rsidRDefault="00F31A31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г) </w:t>
      </w:r>
      <w:r w:rsidR="00E21F40" w:rsidRPr="007A18E6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9C3446" w:rsidRPr="007A18E6">
        <w:rPr>
          <w:rFonts w:ascii="Times New Roman" w:hAnsi="Times New Roman" w:cs="Times New Roman"/>
          <w:sz w:val="28"/>
          <w:szCs w:val="28"/>
        </w:rPr>
        <w:t>(актуализаци</w:t>
      </w:r>
      <w:r w:rsidR="00526126" w:rsidRPr="007A18E6">
        <w:rPr>
          <w:rFonts w:ascii="Times New Roman" w:hAnsi="Times New Roman" w:cs="Times New Roman"/>
          <w:sz w:val="28"/>
          <w:szCs w:val="28"/>
        </w:rPr>
        <w:t>и</w:t>
      </w:r>
      <w:r w:rsidR="009C3446" w:rsidRPr="007A18E6">
        <w:rPr>
          <w:rFonts w:ascii="Times New Roman" w:hAnsi="Times New Roman" w:cs="Times New Roman"/>
          <w:sz w:val="28"/>
          <w:szCs w:val="28"/>
        </w:rPr>
        <w:t xml:space="preserve"> действующих) </w:t>
      </w:r>
      <w:r w:rsidR="00E21F40" w:rsidRPr="007A18E6">
        <w:rPr>
          <w:rFonts w:ascii="Times New Roman" w:hAnsi="Times New Roman" w:cs="Times New Roman"/>
          <w:sz w:val="28"/>
          <w:szCs w:val="28"/>
        </w:rPr>
        <w:t>законов</w:t>
      </w:r>
      <w:r w:rsidR="009C3446" w:rsidRPr="007A18E6">
        <w:rPr>
          <w:rFonts w:ascii="Times New Roman" w:hAnsi="Times New Roman" w:cs="Times New Roman"/>
          <w:sz w:val="28"/>
          <w:szCs w:val="28"/>
        </w:rPr>
        <w:t xml:space="preserve"> и других нормативных правовых актов</w:t>
      </w:r>
      <w:r w:rsidR="00E21F40" w:rsidRPr="007A18E6">
        <w:rPr>
          <w:rFonts w:ascii="Times New Roman" w:hAnsi="Times New Roman" w:cs="Times New Roman"/>
          <w:sz w:val="28"/>
          <w:szCs w:val="28"/>
        </w:rPr>
        <w:t>, регулирующих отношения в сфере охраны труда.</w:t>
      </w:r>
    </w:p>
    <w:p w:rsidR="00E56C9A" w:rsidRDefault="00E93647" w:rsidP="00E56C9A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5. </w:t>
      </w:r>
      <w:r w:rsidR="00E56C9A">
        <w:rPr>
          <w:bCs/>
          <w:sz w:val="28"/>
          <w:szCs w:val="28"/>
          <w:shd w:val="clear" w:color="auto" w:fill="FFFFFF"/>
        </w:rPr>
        <w:t>Сведения о реализации на территории субъекта Российской Федерации межведомственного взаимодействия и социального партнерства, в том числе о:</w:t>
      </w:r>
    </w:p>
    <w:p w:rsidR="00E56C9A" w:rsidRDefault="00E56C9A" w:rsidP="00E56C9A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а) деятельности трехсторонних комиссий по регулированию социально-трудовых отношений субъект</w:t>
      </w:r>
      <w:r w:rsidR="00B755DB">
        <w:rPr>
          <w:bCs/>
          <w:sz w:val="28"/>
          <w:szCs w:val="28"/>
          <w:shd w:val="clear" w:color="auto" w:fill="FFFFFF"/>
        </w:rPr>
        <w:t>а</w:t>
      </w:r>
      <w:r>
        <w:rPr>
          <w:bCs/>
          <w:sz w:val="28"/>
          <w:szCs w:val="28"/>
          <w:shd w:val="clear" w:color="auto" w:fill="FFFFFF"/>
        </w:rPr>
        <w:t xml:space="preserve"> Российской Федерации,</w:t>
      </w:r>
      <w:r>
        <w:rPr>
          <w:bCs/>
          <w:spacing w:val="-4"/>
          <w:sz w:val="28"/>
          <w:szCs w:val="28"/>
          <w:shd w:val="clear" w:color="auto" w:fill="FFFFFF"/>
        </w:rPr>
        <w:t xml:space="preserve"> </w:t>
      </w:r>
      <w:r w:rsidR="00B73E8C">
        <w:rPr>
          <w:bCs/>
          <w:spacing w:val="-4"/>
          <w:sz w:val="28"/>
          <w:szCs w:val="28"/>
          <w:shd w:val="clear" w:color="auto" w:fill="FFFFFF"/>
        </w:rPr>
        <w:t xml:space="preserve">с указанием тематик рассматриваемых вопросов, связанных с </w:t>
      </w:r>
      <w:r w:rsidR="00B73E8C">
        <w:rPr>
          <w:bCs/>
          <w:sz w:val="28"/>
          <w:szCs w:val="28"/>
          <w:shd w:val="clear" w:color="auto" w:fill="FFFFFF"/>
        </w:rPr>
        <w:t>соблюдением законодательства об охране труда</w:t>
      </w:r>
      <w:r w:rsidR="00B73E8C">
        <w:rPr>
          <w:bCs/>
          <w:spacing w:val="-4"/>
          <w:sz w:val="28"/>
          <w:szCs w:val="28"/>
          <w:shd w:val="clear" w:color="auto" w:fill="FFFFFF"/>
        </w:rPr>
        <w:t xml:space="preserve">, и о </w:t>
      </w:r>
      <w:r>
        <w:rPr>
          <w:bCs/>
          <w:spacing w:val="-4"/>
          <w:sz w:val="28"/>
          <w:szCs w:val="28"/>
          <w:shd w:val="clear" w:color="auto" w:fill="FFFFFF"/>
        </w:rPr>
        <w:t xml:space="preserve">результатах </w:t>
      </w:r>
      <w:r w:rsidR="00B73E8C">
        <w:rPr>
          <w:bCs/>
          <w:spacing w:val="-4"/>
          <w:sz w:val="28"/>
          <w:szCs w:val="28"/>
          <w:shd w:val="clear" w:color="auto" w:fill="FFFFFF"/>
        </w:rPr>
        <w:t xml:space="preserve">их </w:t>
      </w:r>
      <w:r>
        <w:rPr>
          <w:bCs/>
          <w:sz w:val="28"/>
          <w:szCs w:val="28"/>
          <w:shd w:val="clear" w:color="auto" w:fill="FFFFFF"/>
        </w:rPr>
        <w:t>рассмотрения на заседаниях указанных комиссий;</w:t>
      </w:r>
    </w:p>
    <w:p w:rsidR="00E56C9A" w:rsidRDefault="00E56C9A" w:rsidP="00E56C9A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б</w:t>
      </w:r>
      <w:r w:rsidRPr="002304CB">
        <w:rPr>
          <w:bCs/>
          <w:sz w:val="28"/>
          <w:szCs w:val="28"/>
          <w:shd w:val="clear" w:color="auto" w:fill="FFFFFF"/>
        </w:rPr>
        <w:t>) деятельности межведомственных комиссий по охране труда субъект</w:t>
      </w:r>
      <w:r w:rsidR="00B755DB">
        <w:rPr>
          <w:bCs/>
          <w:sz w:val="28"/>
          <w:szCs w:val="28"/>
          <w:shd w:val="clear" w:color="auto" w:fill="FFFFFF"/>
        </w:rPr>
        <w:t>а</w:t>
      </w:r>
      <w:r w:rsidRPr="002304CB">
        <w:rPr>
          <w:bCs/>
          <w:sz w:val="28"/>
          <w:szCs w:val="28"/>
          <w:shd w:val="clear" w:color="auto" w:fill="FFFFFF"/>
        </w:rPr>
        <w:t xml:space="preserve"> Российской Федерации (или ее аналогах),</w:t>
      </w:r>
      <w:r>
        <w:rPr>
          <w:bCs/>
          <w:sz w:val="28"/>
          <w:szCs w:val="28"/>
          <w:shd w:val="clear" w:color="auto" w:fill="FFFFFF"/>
        </w:rPr>
        <w:t xml:space="preserve"> созданных для целей реализации </w:t>
      </w:r>
      <w:r w:rsidRPr="00E56C9A">
        <w:rPr>
          <w:bCs/>
          <w:sz w:val="28"/>
          <w:szCs w:val="28"/>
          <w:shd w:val="clear" w:color="auto" w:fill="FFFFFF"/>
        </w:rPr>
        <w:t>основных направлений государственной политики в области охраны труда</w:t>
      </w:r>
      <w:r>
        <w:rPr>
          <w:bCs/>
          <w:sz w:val="28"/>
          <w:szCs w:val="28"/>
          <w:shd w:val="clear" w:color="auto" w:fill="FFFFFF"/>
        </w:rPr>
        <w:t xml:space="preserve"> (часть вторая статьи 210 Трудового кодекса Российской Федерации),</w:t>
      </w:r>
      <w:r w:rsidRPr="002304CB">
        <w:rPr>
          <w:bCs/>
          <w:sz w:val="28"/>
          <w:szCs w:val="28"/>
          <w:shd w:val="clear" w:color="auto" w:fill="FFFFFF"/>
        </w:rPr>
        <w:t xml:space="preserve"> </w:t>
      </w:r>
      <w:r w:rsidR="00B97FD3">
        <w:rPr>
          <w:bCs/>
          <w:sz w:val="28"/>
          <w:szCs w:val="28"/>
          <w:shd w:val="clear" w:color="auto" w:fill="FFFFFF"/>
        </w:rPr>
        <w:t>с указанием тематик рассматриваемых вопросов, связанных с соблюдением</w:t>
      </w:r>
      <w:r w:rsidR="00B97FD3" w:rsidRPr="002304CB">
        <w:rPr>
          <w:bCs/>
          <w:sz w:val="28"/>
          <w:szCs w:val="28"/>
          <w:shd w:val="clear" w:color="auto" w:fill="FFFFFF"/>
        </w:rPr>
        <w:t xml:space="preserve"> з</w:t>
      </w:r>
      <w:r w:rsidR="00B97FD3">
        <w:rPr>
          <w:bCs/>
          <w:sz w:val="28"/>
          <w:szCs w:val="28"/>
          <w:shd w:val="clear" w:color="auto" w:fill="FFFFFF"/>
        </w:rPr>
        <w:t xml:space="preserve">аконодательства об охране труда, и </w:t>
      </w:r>
      <w:r w:rsidRPr="002304CB">
        <w:rPr>
          <w:bCs/>
          <w:sz w:val="28"/>
          <w:szCs w:val="28"/>
          <w:shd w:val="clear" w:color="auto" w:fill="FFFFFF"/>
        </w:rPr>
        <w:t xml:space="preserve">о результатах </w:t>
      </w:r>
      <w:r w:rsidR="00B97FD3">
        <w:rPr>
          <w:bCs/>
          <w:sz w:val="28"/>
          <w:szCs w:val="28"/>
          <w:shd w:val="clear" w:color="auto" w:fill="FFFFFF"/>
        </w:rPr>
        <w:t xml:space="preserve">их </w:t>
      </w:r>
      <w:r w:rsidRPr="002304CB">
        <w:rPr>
          <w:bCs/>
          <w:sz w:val="28"/>
          <w:szCs w:val="28"/>
          <w:shd w:val="clear" w:color="auto" w:fill="FFFFFF"/>
        </w:rPr>
        <w:t>рассмотрения на</w:t>
      </w:r>
      <w:r>
        <w:rPr>
          <w:bCs/>
          <w:sz w:val="28"/>
          <w:szCs w:val="28"/>
          <w:shd w:val="clear" w:color="auto" w:fill="FFFFFF"/>
        </w:rPr>
        <w:t xml:space="preserve"> заседаниях указанных комиссий;</w:t>
      </w:r>
    </w:p>
    <w:p w:rsidR="00E56C9A" w:rsidRDefault="00E56C9A" w:rsidP="00E56C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в) </w:t>
      </w:r>
      <w:r>
        <w:rPr>
          <w:sz w:val="28"/>
          <w:szCs w:val="28"/>
        </w:rPr>
        <w:t xml:space="preserve">наличии </w:t>
      </w:r>
      <w:r w:rsidRPr="00E21F40">
        <w:rPr>
          <w:sz w:val="28"/>
          <w:szCs w:val="28"/>
        </w:rPr>
        <w:t>в региональных трехсторонних соглашен</w:t>
      </w:r>
      <w:r>
        <w:rPr>
          <w:sz w:val="28"/>
          <w:szCs w:val="28"/>
        </w:rPr>
        <w:t>иях</w:t>
      </w:r>
      <w:r w:rsidR="00E93647" w:rsidRPr="00E21F40">
        <w:rPr>
          <w:sz w:val="28"/>
          <w:szCs w:val="28"/>
        </w:rPr>
        <w:t>, в том числе отраслевых и территориальных,</w:t>
      </w:r>
      <w:r>
        <w:rPr>
          <w:sz w:val="28"/>
          <w:szCs w:val="28"/>
        </w:rPr>
        <w:t xml:space="preserve"> обязательств по обеспечению </w:t>
      </w:r>
      <w:r w:rsidRPr="00E21F40">
        <w:rPr>
          <w:sz w:val="28"/>
          <w:szCs w:val="28"/>
        </w:rPr>
        <w:t>и улучшению условий и охраны труда.</w:t>
      </w:r>
    </w:p>
    <w:p w:rsidR="00E56C9A" w:rsidRDefault="00E56C9A" w:rsidP="00E56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4CB">
        <w:rPr>
          <w:rFonts w:ascii="Times New Roman" w:hAnsi="Times New Roman" w:cs="Times New Roman"/>
          <w:sz w:val="28"/>
          <w:szCs w:val="28"/>
        </w:rPr>
        <w:t xml:space="preserve">6. Сведения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информационно-просветительских мероприятий, </w:t>
      </w:r>
      <w:r>
        <w:rPr>
          <w:rFonts w:ascii="Times New Roman" w:hAnsi="Times New Roman" w:cs="Times New Roman"/>
          <w:sz w:val="28"/>
          <w:szCs w:val="28"/>
        </w:rPr>
        <w:br/>
        <w:t>в том числе о:</w:t>
      </w:r>
    </w:p>
    <w:p w:rsidR="00E56C9A" w:rsidRDefault="00E56C9A" w:rsidP="00E56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подготовке и издании отчетных, справочных, информационных материалов о состоянии условий и охраны труда и их распространении;</w:t>
      </w:r>
    </w:p>
    <w:p w:rsidR="00E56C9A" w:rsidRDefault="00E56C9A" w:rsidP="00E56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выпуске и тиражировании социальной рекламы (с указанием детализированной тематики);</w:t>
      </w:r>
    </w:p>
    <w:p w:rsidR="00E56C9A" w:rsidRPr="002304CB" w:rsidRDefault="004F0F88" w:rsidP="00E56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E56C9A" w:rsidRPr="002304CB">
        <w:rPr>
          <w:rFonts w:ascii="Times New Roman" w:hAnsi="Times New Roman" w:cs="Times New Roman"/>
          <w:sz w:val="28"/>
          <w:szCs w:val="28"/>
        </w:rPr>
        <w:t>проведении консультаций по вопросам охраны труда (телефоны «горячей линии», приемы граждан, выездные семинары);</w:t>
      </w:r>
    </w:p>
    <w:p w:rsidR="00E56C9A" w:rsidRDefault="00E56C9A" w:rsidP="00E56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2304CB">
        <w:rPr>
          <w:rFonts w:ascii="Times New Roman" w:hAnsi="Times New Roman" w:cs="Times New Roman"/>
          <w:sz w:val="28"/>
          <w:szCs w:val="28"/>
        </w:rPr>
        <w:t>организованных и проводимых конкурсах, конференциях, выставках, семинарах, «круглых столах» и иных публичных мероприятиях по вопросам условий и охраны труда (тематика и основные категории участников), смотрах-кон</w:t>
      </w:r>
      <w:r w:rsidR="006313A4">
        <w:rPr>
          <w:rFonts w:ascii="Times New Roman" w:hAnsi="Times New Roman" w:cs="Times New Roman"/>
          <w:sz w:val="28"/>
          <w:szCs w:val="28"/>
        </w:rPr>
        <w:t>курсах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Pr="002304CB">
        <w:rPr>
          <w:rFonts w:ascii="Times New Roman" w:hAnsi="Times New Roman" w:cs="Times New Roman"/>
          <w:sz w:val="28"/>
          <w:szCs w:val="28"/>
        </w:rPr>
        <w:lastRenderedPageBreak/>
        <w:t>на предприятиях (тематика, критерии оценк</w:t>
      </w:r>
      <w:r w:rsidR="006313A4">
        <w:rPr>
          <w:rFonts w:ascii="Times New Roman" w:hAnsi="Times New Roman" w:cs="Times New Roman"/>
          <w:sz w:val="28"/>
          <w:szCs w:val="28"/>
        </w:rPr>
        <w:t>и победителей и др.), конкурсах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Pr="002304CB">
        <w:rPr>
          <w:rFonts w:ascii="Times New Roman" w:hAnsi="Times New Roman" w:cs="Times New Roman"/>
          <w:sz w:val="28"/>
          <w:szCs w:val="28"/>
        </w:rPr>
        <w:t>в образовательных учреждениях, включая дошкольные (тематика, критерии оценки победителей);</w:t>
      </w:r>
    </w:p>
    <w:p w:rsidR="005F3574" w:rsidRPr="005F3574" w:rsidRDefault="00E56C9A" w:rsidP="005F3574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F3574">
        <w:rPr>
          <w:bCs/>
          <w:sz w:val="28"/>
          <w:szCs w:val="28"/>
          <w:shd w:val="clear" w:color="auto" w:fill="FFFFFF"/>
        </w:rPr>
        <w:t>д) </w:t>
      </w:r>
      <w:r w:rsidRPr="005F3574">
        <w:rPr>
          <w:bCs/>
          <w:spacing w:val="-4"/>
          <w:sz w:val="28"/>
          <w:szCs w:val="28"/>
          <w:shd w:val="clear" w:color="auto" w:fill="FFFFFF"/>
        </w:rPr>
        <w:t xml:space="preserve">результатах внедрения и </w:t>
      </w:r>
      <w:r w:rsidRPr="005F3574">
        <w:rPr>
          <w:bCs/>
          <w:sz w:val="28"/>
          <w:szCs w:val="28"/>
          <w:shd w:val="clear" w:color="auto" w:fill="FFFFFF"/>
        </w:rPr>
        <w:t>использования работодателями</w:t>
      </w:r>
      <w:r w:rsidR="007F5D02" w:rsidRPr="005F3574">
        <w:rPr>
          <w:bCs/>
          <w:sz w:val="28"/>
          <w:szCs w:val="28"/>
          <w:shd w:val="clear" w:color="auto" w:fill="FFFFFF"/>
        </w:rPr>
        <w:t xml:space="preserve"> системы </w:t>
      </w:r>
      <w:r w:rsidR="006F1DAE" w:rsidRPr="00F97FA7">
        <w:rPr>
          <w:bCs/>
          <w:sz w:val="28"/>
          <w:szCs w:val="28"/>
          <w:shd w:val="clear" w:color="auto" w:fill="FFFFFF"/>
        </w:rPr>
        <w:t>добровольного внутреннего контроля (самоконтроля) соблюдения требований законодательства об охране труда (в том числе предлагаемого системой электронных сервисов «</w:t>
      </w:r>
      <w:proofErr w:type="spellStart"/>
      <w:r w:rsidR="006F1DAE" w:rsidRPr="00F97FA7">
        <w:rPr>
          <w:bCs/>
          <w:sz w:val="28"/>
          <w:szCs w:val="28"/>
          <w:shd w:val="clear" w:color="auto" w:fill="FFFFFF"/>
        </w:rPr>
        <w:t>Онлайниснпекция.рф</w:t>
      </w:r>
      <w:proofErr w:type="spellEnd"/>
      <w:r w:rsidR="006F1DAE" w:rsidRPr="00F97FA7">
        <w:rPr>
          <w:bCs/>
          <w:sz w:val="28"/>
          <w:szCs w:val="28"/>
          <w:shd w:val="clear" w:color="auto" w:fill="FFFFFF"/>
        </w:rPr>
        <w:t>»)</w:t>
      </w:r>
      <w:r w:rsidR="006F1DAE">
        <w:rPr>
          <w:bCs/>
          <w:sz w:val="28"/>
          <w:szCs w:val="28"/>
          <w:shd w:val="clear" w:color="auto" w:fill="FFFFFF"/>
        </w:rPr>
        <w:t xml:space="preserve">, системы </w:t>
      </w:r>
      <w:r w:rsidR="007F5D02" w:rsidRPr="005F3574">
        <w:rPr>
          <w:bCs/>
          <w:sz w:val="28"/>
          <w:szCs w:val="28"/>
          <w:shd w:val="clear" w:color="auto" w:fill="FFFFFF"/>
        </w:rPr>
        <w:t>управления охраной труда, а также прав в области охраны труда, предусмотренных статьей 214.2 Трудового кодекс</w:t>
      </w:r>
      <w:r w:rsidR="00855356" w:rsidRPr="005F3574">
        <w:rPr>
          <w:bCs/>
          <w:sz w:val="28"/>
          <w:szCs w:val="28"/>
          <w:shd w:val="clear" w:color="auto" w:fill="FFFFFF"/>
        </w:rPr>
        <w:t>а Российской Федерации;</w:t>
      </w:r>
    </w:p>
    <w:p w:rsidR="00E56C9A" w:rsidRDefault="00E56C9A" w:rsidP="00E56C9A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F3574">
        <w:rPr>
          <w:bCs/>
          <w:sz w:val="28"/>
          <w:szCs w:val="28"/>
          <w:shd w:val="clear" w:color="auto" w:fill="FFFFFF"/>
        </w:rPr>
        <w:t>е) результатах использовани</w:t>
      </w:r>
      <w:r w:rsidR="004F4E8E" w:rsidRPr="005F3574">
        <w:rPr>
          <w:bCs/>
          <w:sz w:val="28"/>
          <w:szCs w:val="28"/>
          <w:shd w:val="clear" w:color="auto" w:fill="FFFFFF"/>
        </w:rPr>
        <w:t>я</w:t>
      </w:r>
      <w:r w:rsidRPr="005F357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3574">
        <w:rPr>
          <w:bCs/>
          <w:sz w:val="28"/>
          <w:szCs w:val="28"/>
          <w:shd w:val="clear" w:color="auto" w:fill="FFFFFF"/>
        </w:rPr>
        <w:t>интернет-ресурсов</w:t>
      </w:r>
      <w:proofErr w:type="spellEnd"/>
      <w:r w:rsidR="007F5D02" w:rsidRPr="005F3574">
        <w:rPr>
          <w:bCs/>
          <w:sz w:val="28"/>
          <w:szCs w:val="28"/>
          <w:shd w:val="clear" w:color="auto" w:fill="FFFFFF"/>
        </w:rPr>
        <w:t xml:space="preserve"> в области охраны труда (электронных библиотек, баз данных, справочных окон и других</w:t>
      </w:r>
      <w:r w:rsidR="00511179" w:rsidRPr="005F357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11179" w:rsidRPr="005F3574">
        <w:rPr>
          <w:bCs/>
          <w:sz w:val="28"/>
          <w:szCs w:val="28"/>
          <w:shd w:val="clear" w:color="auto" w:fill="FFFFFF"/>
        </w:rPr>
        <w:t>интернет-ресурсов</w:t>
      </w:r>
      <w:proofErr w:type="spellEnd"/>
      <w:r w:rsidR="007F5D02" w:rsidRPr="005F3574">
        <w:rPr>
          <w:bCs/>
          <w:sz w:val="28"/>
          <w:szCs w:val="28"/>
          <w:shd w:val="clear" w:color="auto" w:fill="FFFFFF"/>
        </w:rPr>
        <w:t xml:space="preserve"> </w:t>
      </w:r>
      <w:r w:rsidR="00511179" w:rsidRPr="005F3574">
        <w:rPr>
          <w:bCs/>
          <w:sz w:val="28"/>
          <w:szCs w:val="28"/>
          <w:shd w:val="clear" w:color="auto" w:fill="FFFFFF"/>
        </w:rPr>
        <w:br/>
      </w:r>
      <w:r w:rsidR="007F5D02" w:rsidRPr="005F3574">
        <w:rPr>
          <w:bCs/>
          <w:sz w:val="28"/>
          <w:szCs w:val="28"/>
          <w:shd w:val="clear" w:color="auto" w:fill="FFFFFF"/>
        </w:rPr>
        <w:t xml:space="preserve">с указанием </w:t>
      </w:r>
      <w:r w:rsidR="006F1DAE">
        <w:rPr>
          <w:bCs/>
          <w:sz w:val="28"/>
          <w:szCs w:val="28"/>
          <w:shd w:val="clear" w:color="auto" w:fill="FFFFFF"/>
        </w:rPr>
        <w:t xml:space="preserve">тематики и </w:t>
      </w:r>
      <w:r w:rsidR="00511179" w:rsidRPr="005F3574">
        <w:rPr>
          <w:bCs/>
          <w:sz w:val="28"/>
          <w:szCs w:val="28"/>
          <w:shd w:val="clear" w:color="auto" w:fill="FFFFFF"/>
        </w:rPr>
        <w:t>количества пользователей)</w:t>
      </w:r>
      <w:r w:rsidR="002378E9" w:rsidRPr="005F3574">
        <w:rPr>
          <w:bCs/>
          <w:sz w:val="28"/>
          <w:szCs w:val="28"/>
          <w:shd w:val="clear" w:color="auto" w:fill="FFFFFF"/>
        </w:rPr>
        <w:t>;</w:t>
      </w:r>
    </w:p>
    <w:p w:rsidR="002378E9" w:rsidRPr="00E56C9A" w:rsidRDefault="002378E9" w:rsidP="00E56C9A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ж) </w:t>
      </w:r>
      <w:r w:rsidRPr="002378E9">
        <w:rPr>
          <w:bCs/>
          <w:sz w:val="28"/>
          <w:szCs w:val="28"/>
          <w:shd w:val="clear" w:color="auto" w:fill="FFFFFF"/>
        </w:rPr>
        <w:t>иные мероприятия по стимулиров</w:t>
      </w:r>
      <w:r w:rsidR="006313A4">
        <w:rPr>
          <w:bCs/>
          <w:sz w:val="28"/>
          <w:szCs w:val="28"/>
          <w:shd w:val="clear" w:color="auto" w:fill="FFFFFF"/>
        </w:rPr>
        <w:t>анию работодателей и работников</w:t>
      </w:r>
      <w:r w:rsidR="006313A4">
        <w:rPr>
          <w:bCs/>
          <w:sz w:val="28"/>
          <w:szCs w:val="28"/>
          <w:shd w:val="clear" w:color="auto" w:fill="FFFFFF"/>
        </w:rPr>
        <w:br/>
      </w:r>
      <w:r w:rsidRPr="002378E9">
        <w:rPr>
          <w:bCs/>
          <w:sz w:val="28"/>
          <w:szCs w:val="28"/>
          <w:shd w:val="clear" w:color="auto" w:fill="FFFFFF"/>
        </w:rPr>
        <w:t>к улучшению условий труда (тематика, критерии, результат)</w:t>
      </w:r>
      <w:r>
        <w:rPr>
          <w:bCs/>
          <w:sz w:val="28"/>
          <w:szCs w:val="28"/>
          <w:shd w:val="clear" w:color="auto" w:fill="FFFFFF"/>
        </w:rPr>
        <w:t>.</w:t>
      </w:r>
    </w:p>
    <w:p w:rsidR="00E21F40" w:rsidRPr="007A18E6" w:rsidRDefault="00E56C9A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1A31" w:rsidRPr="007A18E6">
        <w:rPr>
          <w:rFonts w:ascii="Times New Roman" w:hAnsi="Times New Roman" w:cs="Times New Roman"/>
          <w:sz w:val="28"/>
          <w:szCs w:val="28"/>
        </w:rPr>
        <w:t>. </w:t>
      </w:r>
      <w:r w:rsidR="00E21F40" w:rsidRPr="007A18E6">
        <w:rPr>
          <w:rFonts w:ascii="Times New Roman" w:hAnsi="Times New Roman" w:cs="Times New Roman"/>
          <w:sz w:val="28"/>
          <w:szCs w:val="28"/>
        </w:rPr>
        <w:t>Сведения о результатах проведения государственной экспертизы условий труда</w:t>
      </w:r>
      <w:r w:rsidR="006A1865">
        <w:rPr>
          <w:rFonts w:ascii="Times New Roman" w:hAnsi="Times New Roman" w:cs="Times New Roman"/>
          <w:sz w:val="28"/>
          <w:szCs w:val="28"/>
        </w:rPr>
        <w:t xml:space="preserve"> о</w:t>
      </w:r>
      <w:r w:rsidR="00E21F40" w:rsidRPr="007A18E6">
        <w:rPr>
          <w:rFonts w:ascii="Times New Roman" w:hAnsi="Times New Roman" w:cs="Times New Roman"/>
          <w:sz w:val="28"/>
          <w:szCs w:val="28"/>
        </w:rPr>
        <w:t>:</w:t>
      </w:r>
    </w:p>
    <w:p w:rsidR="00E21F40" w:rsidRPr="007A18E6" w:rsidRDefault="006A1865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E21F40" w:rsidRPr="007A18E6">
        <w:rPr>
          <w:rFonts w:ascii="Times New Roman" w:hAnsi="Times New Roman" w:cs="Times New Roman"/>
          <w:sz w:val="28"/>
          <w:szCs w:val="28"/>
        </w:rPr>
        <w:t>количестве обращений</w:t>
      </w:r>
      <w:r w:rsidR="004D5FF5" w:rsidRPr="007A18E6">
        <w:rPr>
          <w:rFonts w:ascii="Times New Roman" w:hAnsi="Times New Roman" w:cs="Times New Roman"/>
          <w:sz w:val="28"/>
          <w:szCs w:val="28"/>
        </w:rPr>
        <w:t xml:space="preserve"> в органы государственной экспертизы условий труда с классификацией по видам заявителей согласно статье 213 Трудового кодекса Российской Федерации</w:t>
      </w:r>
      <w:r w:rsidR="00AD2570" w:rsidRPr="007A18E6">
        <w:rPr>
          <w:rFonts w:ascii="Times New Roman" w:hAnsi="Times New Roman" w:cs="Times New Roman"/>
          <w:sz w:val="28"/>
          <w:szCs w:val="28"/>
        </w:rPr>
        <w:t>,</w:t>
      </w:r>
      <w:r w:rsidR="00A01E32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1A5059" w:rsidRPr="007A18E6">
        <w:rPr>
          <w:rFonts w:ascii="Times New Roman" w:hAnsi="Times New Roman" w:cs="Times New Roman"/>
          <w:sz w:val="28"/>
          <w:szCs w:val="28"/>
        </w:rPr>
        <w:t>а также</w:t>
      </w:r>
      <w:r w:rsidR="00E21F40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1A5059" w:rsidRPr="007A18E6">
        <w:rPr>
          <w:rFonts w:ascii="Times New Roman" w:hAnsi="Times New Roman" w:cs="Times New Roman"/>
          <w:sz w:val="28"/>
          <w:szCs w:val="28"/>
        </w:rPr>
        <w:t xml:space="preserve">классификацией </w:t>
      </w:r>
      <w:r w:rsidR="00E21F40" w:rsidRPr="007A18E6">
        <w:rPr>
          <w:rFonts w:ascii="Times New Roman" w:hAnsi="Times New Roman" w:cs="Times New Roman"/>
          <w:sz w:val="28"/>
          <w:szCs w:val="28"/>
        </w:rPr>
        <w:t>по видам экспертиз (экспертиза качества проведения специальной оценки условий труда, экспертиза правильности предоставления работникам компенсаций за работу с</w:t>
      </w:r>
      <w:r w:rsidR="00AD2570" w:rsidRPr="007A18E6">
        <w:rPr>
          <w:rFonts w:ascii="Times New Roman" w:hAnsi="Times New Roman" w:cs="Times New Roman"/>
          <w:sz w:val="28"/>
          <w:szCs w:val="28"/>
        </w:rPr>
        <w:t xml:space="preserve"> вредными и</w:t>
      </w:r>
      <w:r w:rsidR="00F875E0">
        <w:rPr>
          <w:rFonts w:ascii="Times New Roman" w:hAnsi="Times New Roman" w:cs="Times New Roman"/>
          <w:sz w:val="28"/>
          <w:szCs w:val="28"/>
        </w:rPr>
        <w:t xml:space="preserve"> </w:t>
      </w:r>
      <w:r w:rsidR="00E21F40" w:rsidRPr="007A18E6">
        <w:rPr>
          <w:rFonts w:ascii="Times New Roman" w:hAnsi="Times New Roman" w:cs="Times New Roman"/>
          <w:sz w:val="28"/>
          <w:szCs w:val="28"/>
        </w:rPr>
        <w:t>(или) опасными условиями труда, экспертиза фактических условий труда);</w:t>
      </w:r>
    </w:p>
    <w:p w:rsidR="00E21F40" w:rsidRPr="007A18E6" w:rsidRDefault="006A1865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1A5059" w:rsidRPr="007A18E6">
        <w:rPr>
          <w:rFonts w:ascii="Times New Roman" w:hAnsi="Times New Roman" w:cs="Times New Roman"/>
          <w:sz w:val="28"/>
          <w:szCs w:val="28"/>
        </w:rPr>
        <w:t>работодателях и</w:t>
      </w:r>
      <w:r w:rsidR="00E21F40" w:rsidRPr="007A18E6">
        <w:rPr>
          <w:rFonts w:ascii="Times New Roman" w:hAnsi="Times New Roman" w:cs="Times New Roman"/>
          <w:sz w:val="28"/>
          <w:szCs w:val="28"/>
        </w:rPr>
        <w:t xml:space="preserve"> организациях, в которых была осуществлена государственная экспертиза условий труда, о количестве рабочих мест и численности работников, в отношении которых проводилась государственная экспер</w:t>
      </w:r>
      <w:r w:rsidR="00AD2570" w:rsidRPr="007A18E6">
        <w:rPr>
          <w:rFonts w:ascii="Times New Roman" w:hAnsi="Times New Roman" w:cs="Times New Roman"/>
          <w:sz w:val="28"/>
          <w:szCs w:val="28"/>
        </w:rPr>
        <w:t>тиза условий труда, в том числе</w:t>
      </w:r>
      <w:r w:rsidR="001A5059" w:rsidRPr="007A18E6">
        <w:rPr>
          <w:rFonts w:ascii="Times New Roman" w:hAnsi="Times New Roman" w:cs="Times New Roman"/>
          <w:sz w:val="28"/>
          <w:szCs w:val="28"/>
        </w:rPr>
        <w:t xml:space="preserve"> </w:t>
      </w:r>
      <w:r w:rsidR="00E21F40" w:rsidRPr="007A18E6">
        <w:rPr>
          <w:rFonts w:ascii="Times New Roman" w:hAnsi="Times New Roman" w:cs="Times New Roman"/>
          <w:sz w:val="28"/>
          <w:szCs w:val="28"/>
        </w:rPr>
        <w:t>по видам экспертиз;</w:t>
      </w:r>
    </w:p>
    <w:p w:rsidR="00F31A31" w:rsidRPr="007A18E6" w:rsidRDefault="006A1865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F31A31" w:rsidRPr="007A18E6">
        <w:rPr>
          <w:rFonts w:ascii="Times New Roman" w:hAnsi="Times New Roman" w:cs="Times New Roman"/>
          <w:sz w:val="28"/>
          <w:szCs w:val="28"/>
        </w:rPr>
        <w:t>количестве проведенных исследований (и</w:t>
      </w:r>
      <w:r w:rsidR="00AD2570" w:rsidRPr="007A18E6">
        <w:rPr>
          <w:rFonts w:ascii="Times New Roman" w:hAnsi="Times New Roman" w:cs="Times New Roman"/>
          <w:sz w:val="28"/>
          <w:szCs w:val="28"/>
        </w:rPr>
        <w:t>спытаний) и измерений вредных и</w:t>
      </w:r>
      <w:r w:rsidR="00F31A31" w:rsidRPr="007A18E6">
        <w:rPr>
          <w:rFonts w:ascii="Times New Roman" w:hAnsi="Times New Roman" w:cs="Times New Roman"/>
          <w:sz w:val="28"/>
          <w:szCs w:val="28"/>
        </w:rPr>
        <w:t>(или) опасных производственных факторов</w:t>
      </w:r>
      <w:r w:rsidR="001A5059" w:rsidRPr="007A18E6">
        <w:rPr>
          <w:rFonts w:ascii="Times New Roman" w:hAnsi="Times New Roman" w:cs="Times New Roman"/>
          <w:sz w:val="28"/>
          <w:szCs w:val="28"/>
        </w:rPr>
        <w:t xml:space="preserve"> при проведении государственной экспертизы условий труда</w:t>
      </w:r>
      <w:r w:rsidR="00F31A31" w:rsidRPr="007A18E6">
        <w:rPr>
          <w:rFonts w:ascii="Times New Roman" w:hAnsi="Times New Roman" w:cs="Times New Roman"/>
          <w:sz w:val="28"/>
          <w:szCs w:val="28"/>
        </w:rPr>
        <w:t>;</w:t>
      </w:r>
    </w:p>
    <w:p w:rsidR="00E21F40" w:rsidRPr="00E21F40" w:rsidRDefault="000A7D1E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1865">
        <w:rPr>
          <w:rFonts w:ascii="Times New Roman" w:hAnsi="Times New Roman" w:cs="Times New Roman"/>
          <w:sz w:val="28"/>
          <w:szCs w:val="28"/>
        </w:rPr>
        <w:t>) </w:t>
      </w:r>
      <w:r w:rsidR="00E21F40" w:rsidRPr="00E21F40">
        <w:rPr>
          <w:rFonts w:ascii="Times New Roman" w:hAnsi="Times New Roman" w:cs="Times New Roman"/>
          <w:sz w:val="28"/>
          <w:szCs w:val="28"/>
        </w:rPr>
        <w:t>количестве выданных заключений по запросам и обращениям, в том числе по видам экспертиз;</w:t>
      </w:r>
    </w:p>
    <w:p w:rsidR="00E21F40" w:rsidRPr="007A18E6" w:rsidRDefault="000A7D1E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21F40" w:rsidRPr="00E21F40">
        <w:rPr>
          <w:rFonts w:ascii="Times New Roman" w:hAnsi="Times New Roman" w:cs="Times New Roman"/>
          <w:sz w:val="28"/>
          <w:szCs w:val="28"/>
        </w:rPr>
        <w:t>)</w:t>
      </w:r>
      <w:r w:rsidR="006A1865">
        <w:rPr>
          <w:rFonts w:ascii="Times New Roman" w:hAnsi="Times New Roman" w:cs="Times New Roman"/>
          <w:sz w:val="28"/>
          <w:szCs w:val="28"/>
        </w:rPr>
        <w:t> </w:t>
      </w:r>
      <w:r w:rsidR="00E21F40" w:rsidRPr="007A18E6">
        <w:rPr>
          <w:rFonts w:ascii="Times New Roman" w:hAnsi="Times New Roman" w:cs="Times New Roman"/>
          <w:sz w:val="28"/>
          <w:szCs w:val="28"/>
        </w:rPr>
        <w:t>количестве отрицательных заключений (наличие нарушений) по рассмотренным запросам и обращениям, в том числе по видам экспертиз;</w:t>
      </w:r>
    </w:p>
    <w:p w:rsidR="00E21F40" w:rsidRPr="007A18E6" w:rsidRDefault="000A7D1E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е</w:t>
      </w:r>
      <w:r w:rsidR="00E21F40" w:rsidRPr="007A18E6">
        <w:rPr>
          <w:rFonts w:ascii="Times New Roman" w:hAnsi="Times New Roman" w:cs="Times New Roman"/>
          <w:sz w:val="28"/>
          <w:szCs w:val="28"/>
        </w:rPr>
        <w:t>)</w:t>
      </w:r>
      <w:r w:rsidR="006A1865">
        <w:rPr>
          <w:rFonts w:ascii="Times New Roman" w:hAnsi="Times New Roman" w:cs="Times New Roman"/>
          <w:sz w:val="28"/>
          <w:szCs w:val="28"/>
        </w:rPr>
        <w:t> </w:t>
      </w:r>
      <w:r w:rsidR="00E21F40" w:rsidRPr="007A18E6">
        <w:rPr>
          <w:rFonts w:ascii="Times New Roman" w:hAnsi="Times New Roman" w:cs="Times New Roman"/>
          <w:sz w:val="28"/>
          <w:szCs w:val="28"/>
        </w:rPr>
        <w:t>количестве судебных заседаний, к участию в которых в качестве экспертов привлекались специалисты отделов государственной экспертизы условий труда</w:t>
      </w:r>
      <w:r w:rsidR="001A5059" w:rsidRPr="007A18E6">
        <w:rPr>
          <w:rFonts w:ascii="Times New Roman" w:hAnsi="Times New Roman" w:cs="Times New Roman"/>
          <w:sz w:val="28"/>
          <w:szCs w:val="28"/>
        </w:rPr>
        <w:t>, а также о количестве проводивших государственную экспертизу условий труда экспертов, привлеченных к участию в указанных судебных заседаниях</w:t>
      </w:r>
      <w:r w:rsidR="00E21F40" w:rsidRPr="007A18E6">
        <w:rPr>
          <w:rFonts w:ascii="Times New Roman" w:hAnsi="Times New Roman" w:cs="Times New Roman"/>
          <w:sz w:val="28"/>
          <w:szCs w:val="28"/>
        </w:rPr>
        <w:t>;</w:t>
      </w:r>
    </w:p>
    <w:p w:rsidR="000A7D1E" w:rsidRPr="007A18E6" w:rsidRDefault="000A7D1E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E6">
        <w:rPr>
          <w:rFonts w:ascii="Times New Roman" w:hAnsi="Times New Roman" w:cs="Times New Roman"/>
          <w:sz w:val="28"/>
          <w:szCs w:val="28"/>
        </w:rPr>
        <w:t>ж)</w:t>
      </w:r>
      <w:r w:rsidR="006A1865">
        <w:rPr>
          <w:rFonts w:ascii="Times New Roman" w:hAnsi="Times New Roman" w:cs="Times New Roman"/>
          <w:sz w:val="28"/>
          <w:szCs w:val="28"/>
        </w:rPr>
        <w:t> </w:t>
      </w:r>
      <w:r w:rsidRPr="007A18E6">
        <w:rPr>
          <w:rFonts w:ascii="Times New Roman" w:hAnsi="Times New Roman" w:cs="Times New Roman"/>
          <w:sz w:val="28"/>
          <w:szCs w:val="28"/>
        </w:rPr>
        <w:t>наличии собственных исследовательских (измерительных) лабораторий;</w:t>
      </w:r>
    </w:p>
    <w:p w:rsidR="00E21F40" w:rsidRPr="007A18E6" w:rsidRDefault="006A1865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к</w:t>
      </w:r>
      <w:r w:rsidR="00E21F40" w:rsidRPr="007A18E6">
        <w:rPr>
          <w:rFonts w:ascii="Times New Roman" w:hAnsi="Times New Roman" w:cs="Times New Roman"/>
          <w:sz w:val="28"/>
          <w:szCs w:val="28"/>
        </w:rPr>
        <w:t>оличестве запросов, для рассмотрения которых привлекались аккредитованные измерительные лаборатории для проведения измерений факторов рабочей среды и производственного процесса</w:t>
      </w:r>
      <w:r w:rsidR="0079693B" w:rsidRPr="007A18E6">
        <w:rPr>
          <w:rFonts w:ascii="Times New Roman" w:hAnsi="Times New Roman" w:cs="Times New Roman"/>
          <w:sz w:val="28"/>
          <w:szCs w:val="28"/>
        </w:rPr>
        <w:t>;</w:t>
      </w:r>
    </w:p>
    <w:p w:rsidR="0079693B" w:rsidRPr="007A18E6" w:rsidRDefault="00B116E2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4550516"/>
      <w:r>
        <w:rPr>
          <w:rFonts w:ascii="Times New Roman" w:hAnsi="Times New Roman" w:cs="Times New Roman"/>
          <w:sz w:val="28"/>
          <w:szCs w:val="28"/>
        </w:rPr>
        <w:t>и)</w:t>
      </w:r>
      <w:r w:rsidR="006A1865">
        <w:rPr>
          <w:rFonts w:ascii="Times New Roman" w:hAnsi="Times New Roman" w:cs="Times New Roman"/>
          <w:sz w:val="28"/>
          <w:szCs w:val="28"/>
        </w:rPr>
        <w:t> </w:t>
      </w:r>
      <w:r w:rsidR="0079693B" w:rsidRPr="007A18E6">
        <w:rPr>
          <w:rFonts w:ascii="Times New Roman" w:hAnsi="Times New Roman" w:cs="Times New Roman"/>
          <w:sz w:val="28"/>
          <w:szCs w:val="28"/>
        </w:rPr>
        <w:t>количестве разногласий между работодателем и работников в рамках проведения государственной экспертизы условий труда;</w:t>
      </w:r>
    </w:p>
    <w:bookmarkEnd w:id="2"/>
    <w:p w:rsidR="005F6519" w:rsidRDefault="006A1865" w:rsidP="00963D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574">
        <w:rPr>
          <w:rFonts w:ascii="Times New Roman" w:hAnsi="Times New Roman" w:cs="Times New Roman"/>
          <w:sz w:val="28"/>
          <w:szCs w:val="28"/>
        </w:rPr>
        <w:t>к) </w:t>
      </w:r>
      <w:r w:rsidR="0079693B" w:rsidRPr="005F3574">
        <w:rPr>
          <w:rFonts w:ascii="Times New Roman" w:hAnsi="Times New Roman" w:cs="Times New Roman"/>
          <w:sz w:val="28"/>
          <w:szCs w:val="28"/>
        </w:rPr>
        <w:t xml:space="preserve">повышении квалификации </w:t>
      </w:r>
      <w:r w:rsidR="00963D2E" w:rsidRPr="005F3574">
        <w:rPr>
          <w:rFonts w:ascii="Times New Roman" w:hAnsi="Times New Roman" w:cs="Times New Roman"/>
          <w:sz w:val="28"/>
          <w:szCs w:val="28"/>
        </w:rPr>
        <w:t>лиц, осуществляющих государственную экспертизу условий труда</w:t>
      </w:r>
      <w:r w:rsidR="005F6519" w:rsidRPr="005F3574">
        <w:rPr>
          <w:rFonts w:ascii="Times New Roman" w:hAnsi="Times New Roman" w:cs="Times New Roman"/>
          <w:sz w:val="28"/>
          <w:szCs w:val="28"/>
        </w:rPr>
        <w:t>;</w:t>
      </w:r>
    </w:p>
    <w:p w:rsidR="00963D2E" w:rsidRDefault="00135989" w:rsidP="001359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л) </w:t>
      </w:r>
      <w:r w:rsidRPr="00135989">
        <w:rPr>
          <w:rFonts w:ascii="Times New Roman" w:hAnsi="Times New Roman" w:cs="Times New Roman"/>
          <w:sz w:val="28"/>
          <w:szCs w:val="28"/>
        </w:rPr>
        <w:t>количество заявлений на проведение государственной экспертизы условий труда, поданных в электронной форме (в том числе, через порталы ЕПГУ, РПГУ, через МФЦ).</w:t>
      </w:r>
    </w:p>
    <w:p w:rsidR="005F67B9" w:rsidRDefault="00E56C9A" w:rsidP="005F67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89">
        <w:rPr>
          <w:rFonts w:ascii="Times New Roman" w:hAnsi="Times New Roman" w:cs="Times New Roman"/>
          <w:sz w:val="28"/>
          <w:szCs w:val="28"/>
        </w:rPr>
        <w:t>8</w:t>
      </w:r>
      <w:r w:rsidR="005F67B9" w:rsidRPr="00135989">
        <w:rPr>
          <w:rFonts w:ascii="Times New Roman" w:hAnsi="Times New Roman" w:cs="Times New Roman"/>
          <w:sz w:val="28"/>
          <w:szCs w:val="28"/>
        </w:rPr>
        <w:t>. </w:t>
      </w:r>
      <w:bookmarkStart w:id="3" w:name="_Hlk94622052"/>
      <w:r w:rsidR="005F67B9" w:rsidRPr="00135989">
        <w:rPr>
          <w:rFonts w:ascii="Times New Roman" w:hAnsi="Times New Roman" w:cs="Times New Roman"/>
          <w:sz w:val="28"/>
          <w:szCs w:val="28"/>
        </w:rPr>
        <w:t>Сведения об обучении работни</w:t>
      </w:r>
      <w:r w:rsidR="004828F3" w:rsidRPr="00135989">
        <w:rPr>
          <w:rFonts w:ascii="Times New Roman" w:hAnsi="Times New Roman" w:cs="Times New Roman"/>
          <w:sz w:val="28"/>
          <w:szCs w:val="28"/>
        </w:rPr>
        <w:t xml:space="preserve">ков по охране труда, включающие </w:t>
      </w:r>
      <w:r w:rsidR="00605A98" w:rsidRPr="00135989">
        <w:rPr>
          <w:rFonts w:ascii="Times New Roman" w:hAnsi="Times New Roman" w:cs="Times New Roman"/>
          <w:sz w:val="28"/>
          <w:szCs w:val="28"/>
        </w:rPr>
        <w:t>анализ</w:t>
      </w:r>
      <w:r w:rsidR="004828F3" w:rsidRPr="00135989">
        <w:rPr>
          <w:rFonts w:ascii="Times New Roman" w:hAnsi="Times New Roman" w:cs="Times New Roman"/>
          <w:sz w:val="28"/>
          <w:szCs w:val="28"/>
        </w:rPr>
        <w:t xml:space="preserve"> проведения на территории субъекта Российской Федерации в установленном порядке обучения по охране труда</w:t>
      </w:r>
      <w:bookmarkEnd w:id="3"/>
      <w:r w:rsidR="00F15601" w:rsidRPr="00135989">
        <w:rPr>
          <w:rFonts w:ascii="Times New Roman" w:hAnsi="Times New Roman" w:cs="Times New Roman"/>
          <w:sz w:val="28"/>
          <w:szCs w:val="28"/>
        </w:rPr>
        <w:t>.</w:t>
      </w:r>
    </w:p>
    <w:p w:rsidR="00E56C9A" w:rsidRPr="002304CB" w:rsidRDefault="00E56C9A" w:rsidP="00E56C9A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18E6">
        <w:rPr>
          <w:rFonts w:ascii="Times New Roman" w:hAnsi="Times New Roman" w:cs="Times New Roman"/>
          <w:sz w:val="28"/>
          <w:szCs w:val="28"/>
        </w:rPr>
        <w:t xml:space="preserve">. Сведения о профессиональной подготовке специалистов в области охраны труда в образовательных организациях высшего образования, осуществляющих </w:t>
      </w:r>
      <w:r w:rsidRPr="002304CB">
        <w:rPr>
          <w:rFonts w:ascii="Times New Roman" w:hAnsi="Times New Roman" w:cs="Times New Roman"/>
          <w:sz w:val="28"/>
          <w:szCs w:val="28"/>
        </w:rPr>
        <w:t>образовательную деятельность по направлениям «</w:t>
      </w:r>
      <w:proofErr w:type="spellStart"/>
      <w:r w:rsidRPr="002304CB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2304CB">
        <w:rPr>
          <w:rFonts w:ascii="Times New Roman" w:hAnsi="Times New Roman" w:cs="Times New Roman"/>
          <w:sz w:val="28"/>
          <w:szCs w:val="28"/>
        </w:rPr>
        <w:t xml:space="preserve"> безопасность».</w:t>
      </w:r>
    </w:p>
    <w:p w:rsidR="00E21F40" w:rsidRPr="002304CB" w:rsidRDefault="00E56C9A" w:rsidP="00F31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21F40" w:rsidRPr="002304CB">
        <w:rPr>
          <w:rFonts w:ascii="Times New Roman" w:hAnsi="Times New Roman" w:cs="Times New Roman"/>
          <w:sz w:val="28"/>
          <w:szCs w:val="28"/>
        </w:rPr>
        <w:t>.</w:t>
      </w:r>
      <w:r w:rsidR="00E87B9B" w:rsidRPr="002304CB">
        <w:rPr>
          <w:rFonts w:ascii="Times New Roman" w:hAnsi="Times New Roman" w:cs="Times New Roman"/>
          <w:sz w:val="28"/>
          <w:szCs w:val="28"/>
        </w:rPr>
        <w:t> </w:t>
      </w:r>
      <w:r w:rsidR="00E21F40" w:rsidRPr="002304CB">
        <w:rPr>
          <w:rFonts w:ascii="Times New Roman" w:hAnsi="Times New Roman" w:cs="Times New Roman"/>
          <w:sz w:val="28"/>
          <w:szCs w:val="28"/>
        </w:rPr>
        <w:t>Сведения о развитии международного сотрудничества</w:t>
      </w:r>
      <w:r w:rsidR="00EC3D2A" w:rsidRPr="002304CB">
        <w:rPr>
          <w:rFonts w:ascii="Times New Roman" w:hAnsi="Times New Roman" w:cs="Times New Roman"/>
          <w:sz w:val="28"/>
          <w:szCs w:val="28"/>
        </w:rPr>
        <w:t xml:space="preserve"> (ЕАЭС, БРИКС, СНГ</w:t>
      </w:r>
      <w:r w:rsidR="00BA2A73">
        <w:rPr>
          <w:rFonts w:ascii="Times New Roman" w:hAnsi="Times New Roman" w:cs="Times New Roman"/>
          <w:sz w:val="28"/>
          <w:szCs w:val="28"/>
        </w:rPr>
        <w:t>, Союзное государство</w:t>
      </w:r>
      <w:r w:rsidR="00EC3D2A" w:rsidRPr="002304CB">
        <w:rPr>
          <w:rFonts w:ascii="Times New Roman" w:hAnsi="Times New Roman" w:cs="Times New Roman"/>
          <w:sz w:val="28"/>
          <w:szCs w:val="28"/>
        </w:rPr>
        <w:t>)</w:t>
      </w:r>
      <w:r w:rsidR="00E21F40" w:rsidRPr="002304CB">
        <w:rPr>
          <w:rFonts w:ascii="Times New Roman" w:hAnsi="Times New Roman" w:cs="Times New Roman"/>
          <w:sz w:val="28"/>
          <w:szCs w:val="28"/>
        </w:rPr>
        <w:t xml:space="preserve"> в сфере охра</w:t>
      </w:r>
      <w:r w:rsidR="006313A4">
        <w:rPr>
          <w:rFonts w:ascii="Times New Roman" w:hAnsi="Times New Roman" w:cs="Times New Roman"/>
          <w:sz w:val="28"/>
          <w:szCs w:val="28"/>
        </w:rPr>
        <w:t>ны труда, включающие информацию</w:t>
      </w:r>
      <w:r w:rsidR="006313A4">
        <w:rPr>
          <w:rFonts w:ascii="Times New Roman" w:hAnsi="Times New Roman" w:cs="Times New Roman"/>
          <w:sz w:val="28"/>
          <w:szCs w:val="28"/>
        </w:rPr>
        <w:br/>
      </w:r>
      <w:r w:rsidR="00E21F40" w:rsidRPr="002304CB">
        <w:rPr>
          <w:rFonts w:ascii="Times New Roman" w:hAnsi="Times New Roman" w:cs="Times New Roman"/>
          <w:sz w:val="28"/>
          <w:szCs w:val="28"/>
        </w:rPr>
        <w:t>об участ</w:t>
      </w:r>
      <w:r w:rsidR="004430EE" w:rsidRPr="002304CB">
        <w:rPr>
          <w:rFonts w:ascii="Times New Roman" w:hAnsi="Times New Roman" w:cs="Times New Roman"/>
          <w:sz w:val="28"/>
          <w:szCs w:val="28"/>
        </w:rPr>
        <w:t>ии в международных мероприятиях</w:t>
      </w:r>
      <w:r w:rsidR="00F8532E" w:rsidRPr="002304CB">
        <w:rPr>
          <w:rFonts w:ascii="Times New Roman" w:hAnsi="Times New Roman" w:cs="Times New Roman"/>
          <w:sz w:val="28"/>
          <w:szCs w:val="28"/>
        </w:rPr>
        <w:t xml:space="preserve"> </w:t>
      </w:r>
      <w:r w:rsidR="00E21F40" w:rsidRPr="002304CB">
        <w:rPr>
          <w:rFonts w:ascii="Times New Roman" w:hAnsi="Times New Roman" w:cs="Times New Roman"/>
          <w:sz w:val="28"/>
          <w:szCs w:val="28"/>
        </w:rPr>
        <w:t xml:space="preserve">и </w:t>
      </w:r>
      <w:r w:rsidR="001C48A5" w:rsidRPr="002304CB">
        <w:rPr>
          <w:rFonts w:ascii="Times New Roman" w:hAnsi="Times New Roman" w:cs="Times New Roman"/>
          <w:sz w:val="28"/>
          <w:szCs w:val="28"/>
        </w:rPr>
        <w:t>программах (</w:t>
      </w:r>
      <w:r w:rsidR="00E21F40" w:rsidRPr="002304CB">
        <w:rPr>
          <w:rFonts w:ascii="Times New Roman" w:hAnsi="Times New Roman" w:cs="Times New Roman"/>
          <w:sz w:val="28"/>
          <w:szCs w:val="28"/>
        </w:rPr>
        <w:t>проектах</w:t>
      </w:r>
      <w:r w:rsidR="001C48A5" w:rsidRPr="002304CB">
        <w:rPr>
          <w:rFonts w:ascii="Times New Roman" w:hAnsi="Times New Roman" w:cs="Times New Roman"/>
          <w:sz w:val="28"/>
          <w:szCs w:val="28"/>
        </w:rPr>
        <w:t>)</w:t>
      </w:r>
      <w:r w:rsidR="007B4805" w:rsidRPr="002304CB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E21F40" w:rsidRPr="002304CB">
        <w:rPr>
          <w:rFonts w:ascii="Times New Roman" w:hAnsi="Times New Roman" w:cs="Times New Roman"/>
          <w:sz w:val="28"/>
          <w:szCs w:val="28"/>
        </w:rPr>
        <w:t>.</w:t>
      </w:r>
    </w:p>
    <w:p w:rsidR="00E56C9A" w:rsidRPr="00E87B9B" w:rsidRDefault="00E56C9A" w:rsidP="00E56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7EED">
        <w:rPr>
          <w:rFonts w:ascii="Times New Roman" w:hAnsi="Times New Roman" w:cs="Times New Roman"/>
          <w:sz w:val="28"/>
          <w:szCs w:val="28"/>
        </w:rPr>
        <w:t>1</w:t>
      </w:r>
      <w:r w:rsidRPr="002304CB">
        <w:rPr>
          <w:rFonts w:ascii="Times New Roman" w:hAnsi="Times New Roman" w:cs="Times New Roman"/>
          <w:sz w:val="28"/>
          <w:szCs w:val="28"/>
        </w:rPr>
        <w:t>. </w:t>
      </w:r>
      <w:hyperlink r:id="rId12" w:history="1">
        <w:r w:rsidRPr="002304CB">
          <w:rPr>
            <w:rFonts w:ascii="Times New Roman" w:hAnsi="Times New Roman" w:cs="Times New Roman"/>
            <w:sz w:val="28"/>
            <w:szCs w:val="28"/>
          </w:rPr>
          <w:t>Сведения о реализации работодат</w:t>
        </w:r>
        <w:r w:rsidR="006313A4">
          <w:rPr>
            <w:rFonts w:ascii="Times New Roman" w:hAnsi="Times New Roman" w:cs="Times New Roman"/>
            <w:sz w:val="28"/>
            <w:szCs w:val="28"/>
          </w:rPr>
          <w:t>елями мероприятий, направленных</w:t>
        </w:r>
        <w:r w:rsidR="006313A4">
          <w:rPr>
            <w:rFonts w:ascii="Times New Roman" w:hAnsi="Times New Roman" w:cs="Times New Roman"/>
            <w:sz w:val="28"/>
            <w:szCs w:val="28"/>
          </w:rPr>
          <w:br/>
        </w:r>
        <w:r w:rsidRPr="002304CB">
          <w:rPr>
            <w:rFonts w:ascii="Times New Roman" w:hAnsi="Times New Roman" w:cs="Times New Roman"/>
            <w:sz w:val="28"/>
            <w:szCs w:val="28"/>
          </w:rPr>
          <w:t>на развитие физической культуры и спорта в трудовых коллективах</w:t>
        </w:r>
      </w:hyperlink>
      <w:r w:rsidRPr="002304CB">
        <w:rPr>
          <w:rFonts w:ascii="Times New Roman" w:hAnsi="Times New Roman" w:cs="Times New Roman"/>
          <w:sz w:val="28"/>
          <w:szCs w:val="28"/>
        </w:rPr>
        <w:t>.</w:t>
      </w:r>
    </w:p>
    <w:p w:rsidR="000277EF" w:rsidRDefault="00014497" w:rsidP="00E56C9A">
      <w:pPr>
        <w:pStyle w:val="23"/>
        <w:shd w:val="clear" w:color="auto" w:fill="auto"/>
        <w:tabs>
          <w:tab w:val="left" w:pos="1191"/>
        </w:tabs>
        <w:spacing w:line="240" w:lineRule="auto"/>
        <w:ind w:firstLine="709"/>
        <w:jc w:val="both"/>
      </w:pPr>
      <w:r w:rsidRPr="0057064F">
        <w:t>1</w:t>
      </w:r>
      <w:r w:rsidR="002C7EED">
        <w:t>2</w:t>
      </w:r>
      <w:r w:rsidRPr="0057064F">
        <w:t>.</w:t>
      </w:r>
      <w:r>
        <w:t> </w:t>
      </w:r>
      <w:r w:rsidRPr="0057064F">
        <w:t>Сведения о создании работодателями на производствах медицинских подразделений, обеспечивающих динамическое наблюдение за состоянием здоровья работников, оказание им медицинской помощи в амбулаторных условиях</w:t>
      </w:r>
      <w:r w:rsidR="00E56C9A">
        <w:t>.</w:t>
      </w:r>
    </w:p>
    <w:p w:rsidR="002C7EED" w:rsidRDefault="002C7EED" w:rsidP="002C7EED">
      <w:pPr>
        <w:pStyle w:val="23"/>
        <w:shd w:val="clear" w:color="auto" w:fill="auto"/>
        <w:tabs>
          <w:tab w:val="left" w:pos="1060"/>
        </w:tabs>
        <w:spacing w:line="240" w:lineRule="auto"/>
        <w:ind w:firstLine="709"/>
        <w:jc w:val="both"/>
      </w:pPr>
      <w:r w:rsidRPr="002304CB">
        <w:t>1</w:t>
      </w:r>
      <w:r>
        <w:t>3</w:t>
      </w:r>
      <w:r w:rsidRPr="002304CB">
        <w:t>. Сведения о внедрении и распространении передового опыта по улучшению условий и охраны труда, лучших практик по осуществлению государственного управления охраной труда на регионально</w:t>
      </w:r>
      <w:r w:rsidR="006313A4">
        <w:t>м уровне, включающие информацию</w:t>
      </w:r>
      <w:r w:rsidR="006313A4">
        <w:br/>
      </w:r>
      <w:r w:rsidRPr="002304CB">
        <w:t>о мероприятиях по обеспечению распространения передового отечестве</w:t>
      </w:r>
      <w:r w:rsidR="006313A4">
        <w:t>нного</w:t>
      </w:r>
      <w:r w:rsidR="006313A4">
        <w:br/>
      </w:r>
      <w:r w:rsidRPr="002304CB">
        <w:t>и зарубежного опыта работы по улучшению условий и охраны труда, проводимых органами исполнительной власти субъектов Российской Федерации в области охраны труда в пределах их полномочий, а также у работодателей на территори</w:t>
      </w:r>
      <w:r>
        <w:t>и субъекта Российской Федерации.</w:t>
      </w:r>
    </w:p>
    <w:p w:rsidR="002C7EED" w:rsidRDefault="002C7EED" w:rsidP="00E56C9A">
      <w:pPr>
        <w:pStyle w:val="23"/>
        <w:shd w:val="clear" w:color="auto" w:fill="auto"/>
        <w:tabs>
          <w:tab w:val="left" w:pos="1191"/>
        </w:tabs>
        <w:spacing w:line="240" w:lineRule="auto"/>
        <w:ind w:firstLine="709"/>
        <w:jc w:val="both"/>
      </w:pPr>
    </w:p>
    <w:p w:rsidR="0078657F" w:rsidRDefault="0078657F" w:rsidP="00E56C9A">
      <w:pPr>
        <w:pStyle w:val="23"/>
        <w:shd w:val="clear" w:color="auto" w:fill="auto"/>
        <w:tabs>
          <w:tab w:val="left" w:pos="1191"/>
        </w:tabs>
        <w:spacing w:line="240" w:lineRule="auto"/>
        <w:ind w:firstLine="709"/>
        <w:jc w:val="both"/>
      </w:pPr>
    </w:p>
    <w:p w:rsidR="002C7EED" w:rsidRDefault="002C7EED" w:rsidP="00E56C9A">
      <w:pPr>
        <w:pStyle w:val="23"/>
        <w:shd w:val="clear" w:color="auto" w:fill="auto"/>
        <w:tabs>
          <w:tab w:val="left" w:pos="1191"/>
        </w:tabs>
        <w:spacing w:line="240" w:lineRule="auto"/>
        <w:ind w:firstLine="709"/>
        <w:jc w:val="both"/>
      </w:pPr>
    </w:p>
    <w:p w:rsidR="002C7EED" w:rsidRDefault="002C7EED" w:rsidP="00E56C9A">
      <w:pPr>
        <w:pStyle w:val="23"/>
        <w:shd w:val="clear" w:color="auto" w:fill="auto"/>
        <w:tabs>
          <w:tab w:val="left" w:pos="1191"/>
        </w:tabs>
        <w:spacing w:line="240" w:lineRule="auto"/>
        <w:ind w:firstLine="709"/>
        <w:jc w:val="both"/>
        <w:sectPr w:rsidR="002C7EED" w:rsidSect="006313A4">
          <w:footnotePr>
            <w:numRestart w:val="eachPage"/>
          </w:footnotePr>
          <w:pgSz w:w="11906" w:h="16838" w:code="9"/>
          <w:pgMar w:top="1134" w:right="567" w:bottom="1134" w:left="1134" w:header="567" w:footer="567" w:gutter="0"/>
          <w:cols w:space="708"/>
          <w:docGrid w:linePitch="360"/>
        </w:sectPr>
      </w:pPr>
    </w:p>
    <w:p w:rsidR="004E1F6C" w:rsidRPr="0085460C" w:rsidRDefault="009D4E02" w:rsidP="004E1F6C">
      <w:pPr>
        <w:ind w:firstLine="5103"/>
        <w:jc w:val="center"/>
        <w:rPr>
          <w:color w:val="000000"/>
          <w:sz w:val="24"/>
          <w:szCs w:val="28"/>
        </w:rPr>
      </w:pPr>
      <w:r>
        <w:rPr>
          <w:sz w:val="24"/>
          <w:szCs w:val="28"/>
        </w:rPr>
        <w:lastRenderedPageBreak/>
        <w:t xml:space="preserve">Приложение № </w:t>
      </w:r>
      <w:r w:rsidR="004E1F6C" w:rsidRPr="0085460C">
        <w:rPr>
          <w:sz w:val="24"/>
          <w:szCs w:val="28"/>
        </w:rPr>
        <w:t>2</w:t>
      </w:r>
    </w:p>
    <w:p w:rsidR="004E1F6C" w:rsidRPr="0085460C" w:rsidRDefault="004E1F6C" w:rsidP="004E1F6C">
      <w:pPr>
        <w:ind w:firstLine="5103"/>
        <w:jc w:val="center"/>
        <w:rPr>
          <w:color w:val="000000"/>
          <w:sz w:val="24"/>
          <w:szCs w:val="28"/>
        </w:rPr>
      </w:pPr>
      <w:r w:rsidRPr="0085460C">
        <w:rPr>
          <w:sz w:val="24"/>
          <w:szCs w:val="28"/>
        </w:rPr>
        <w:t>к Положению о проведении</w:t>
      </w:r>
    </w:p>
    <w:p w:rsidR="004E1F6C" w:rsidRPr="0085460C" w:rsidRDefault="004E1F6C" w:rsidP="004E1F6C">
      <w:pPr>
        <w:ind w:firstLine="5103"/>
        <w:jc w:val="center"/>
        <w:rPr>
          <w:sz w:val="24"/>
          <w:szCs w:val="28"/>
        </w:rPr>
      </w:pPr>
      <w:r w:rsidRPr="0085460C">
        <w:rPr>
          <w:sz w:val="24"/>
          <w:szCs w:val="28"/>
        </w:rPr>
        <w:t>общероссийского мониторинга</w:t>
      </w:r>
    </w:p>
    <w:p w:rsidR="004E1F6C" w:rsidRPr="0085460C" w:rsidRDefault="004E1F6C" w:rsidP="004E1F6C">
      <w:pPr>
        <w:ind w:firstLine="5103"/>
        <w:jc w:val="center"/>
        <w:rPr>
          <w:color w:val="000000"/>
          <w:sz w:val="24"/>
          <w:szCs w:val="28"/>
        </w:rPr>
      </w:pPr>
      <w:r w:rsidRPr="0085460C">
        <w:rPr>
          <w:sz w:val="24"/>
          <w:szCs w:val="28"/>
        </w:rPr>
        <w:t>условий и охраны труда,</w:t>
      </w:r>
    </w:p>
    <w:p w:rsidR="004E1F6C" w:rsidRPr="0085460C" w:rsidRDefault="004E1F6C" w:rsidP="004E1F6C">
      <w:pPr>
        <w:ind w:firstLine="5103"/>
        <w:jc w:val="center"/>
        <w:rPr>
          <w:sz w:val="24"/>
          <w:szCs w:val="28"/>
        </w:rPr>
      </w:pPr>
      <w:r w:rsidRPr="0085460C">
        <w:rPr>
          <w:sz w:val="24"/>
          <w:szCs w:val="28"/>
        </w:rPr>
        <w:t>утвержденному приказом</w:t>
      </w:r>
    </w:p>
    <w:p w:rsidR="004E1F6C" w:rsidRPr="0085460C" w:rsidRDefault="004E1F6C" w:rsidP="004E1F6C">
      <w:pPr>
        <w:ind w:firstLine="5103"/>
        <w:jc w:val="center"/>
        <w:rPr>
          <w:sz w:val="24"/>
          <w:szCs w:val="28"/>
        </w:rPr>
      </w:pPr>
      <w:r w:rsidRPr="0085460C">
        <w:rPr>
          <w:sz w:val="24"/>
          <w:szCs w:val="28"/>
        </w:rPr>
        <w:t>Министерства труда и социальной</w:t>
      </w:r>
    </w:p>
    <w:p w:rsidR="004E1F6C" w:rsidRPr="0085460C" w:rsidRDefault="004E1F6C" w:rsidP="004E1F6C">
      <w:pPr>
        <w:ind w:firstLine="5103"/>
        <w:jc w:val="center"/>
        <w:rPr>
          <w:color w:val="000000"/>
          <w:sz w:val="24"/>
          <w:szCs w:val="28"/>
        </w:rPr>
      </w:pPr>
      <w:r w:rsidRPr="0085460C">
        <w:rPr>
          <w:sz w:val="24"/>
          <w:szCs w:val="28"/>
        </w:rPr>
        <w:t>защиты Российской Федерации</w:t>
      </w:r>
    </w:p>
    <w:p w:rsidR="00F71F30" w:rsidRPr="0085460C" w:rsidRDefault="00F71F30" w:rsidP="00F71F30">
      <w:pPr>
        <w:ind w:firstLine="5387"/>
        <w:jc w:val="center"/>
        <w:rPr>
          <w:color w:val="000000"/>
          <w:sz w:val="24"/>
          <w:szCs w:val="28"/>
        </w:rPr>
      </w:pPr>
      <w:r w:rsidRPr="0085460C">
        <w:rPr>
          <w:sz w:val="24"/>
          <w:szCs w:val="28"/>
        </w:rPr>
        <w:t xml:space="preserve">от </w:t>
      </w:r>
      <w:proofErr w:type="gramStart"/>
      <w:r w:rsidRPr="00F71F30">
        <w:rPr>
          <w:sz w:val="24"/>
          <w:szCs w:val="28"/>
        </w:rPr>
        <w:t>«</w:t>
      </w:r>
      <w:r w:rsidRPr="00F71F30">
        <w:rPr>
          <w:sz w:val="24"/>
          <w:szCs w:val="28"/>
          <w:u w:val="single"/>
        </w:rPr>
        <w:t xml:space="preserve"> 3</w:t>
      </w:r>
      <w:proofErr w:type="gramEnd"/>
      <w:r w:rsidRPr="00F71F30">
        <w:rPr>
          <w:sz w:val="24"/>
          <w:szCs w:val="28"/>
        </w:rPr>
        <w:t xml:space="preserve"> </w:t>
      </w:r>
      <w:r w:rsidRPr="0085460C">
        <w:rPr>
          <w:sz w:val="24"/>
          <w:szCs w:val="28"/>
        </w:rPr>
        <w:t xml:space="preserve">» </w:t>
      </w:r>
      <w:r w:rsidRPr="00F71F30">
        <w:rPr>
          <w:sz w:val="24"/>
          <w:szCs w:val="28"/>
          <w:u w:val="single"/>
        </w:rPr>
        <w:t xml:space="preserve">декабря </w:t>
      </w:r>
      <w:r w:rsidRPr="0085460C">
        <w:rPr>
          <w:sz w:val="24"/>
          <w:szCs w:val="28"/>
        </w:rPr>
        <w:t>20</w:t>
      </w:r>
      <w:r w:rsidRPr="00F71F30">
        <w:rPr>
          <w:sz w:val="24"/>
          <w:szCs w:val="28"/>
          <w:u w:val="single"/>
        </w:rPr>
        <w:t xml:space="preserve">24 </w:t>
      </w:r>
      <w:r w:rsidRPr="0085460C">
        <w:rPr>
          <w:sz w:val="24"/>
          <w:szCs w:val="28"/>
        </w:rPr>
        <w:t xml:space="preserve">г. № </w:t>
      </w:r>
      <w:r w:rsidRPr="00F71F30">
        <w:rPr>
          <w:sz w:val="24"/>
          <w:szCs w:val="28"/>
          <w:u w:val="single"/>
        </w:rPr>
        <w:t>661</w:t>
      </w:r>
    </w:p>
    <w:p w:rsidR="000B6E70" w:rsidRDefault="000B6E70" w:rsidP="006F1DAE">
      <w:pPr>
        <w:pStyle w:val="ConsPlusNormal"/>
        <w:spacing w:line="12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DAE" w:rsidRDefault="006F1DAE" w:rsidP="006F1DAE">
      <w:pPr>
        <w:pStyle w:val="ConsPlusNormal"/>
        <w:spacing w:line="12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6C" w:rsidRPr="0085460C" w:rsidRDefault="004E1F6C" w:rsidP="008546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0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E1F6C" w:rsidRPr="0085460C" w:rsidRDefault="004E1F6C" w:rsidP="008546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0C">
        <w:rPr>
          <w:rFonts w:ascii="Times New Roman" w:hAnsi="Times New Roman" w:cs="Times New Roman"/>
          <w:b/>
          <w:sz w:val="28"/>
          <w:szCs w:val="28"/>
        </w:rPr>
        <w:t>форм отчетности, сведения из которых представляются</w:t>
      </w:r>
    </w:p>
    <w:p w:rsidR="004E1F6C" w:rsidRPr="0085460C" w:rsidRDefault="004E1F6C" w:rsidP="008546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0C">
        <w:rPr>
          <w:rFonts w:ascii="Times New Roman" w:hAnsi="Times New Roman" w:cs="Times New Roman"/>
          <w:b/>
          <w:sz w:val="28"/>
          <w:szCs w:val="28"/>
        </w:rPr>
        <w:t>в Министерство труда и социальной защиты</w:t>
      </w:r>
    </w:p>
    <w:p w:rsidR="004E1F6C" w:rsidRPr="0085460C" w:rsidRDefault="004E1F6C" w:rsidP="008546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0C">
        <w:rPr>
          <w:rFonts w:ascii="Times New Roman" w:hAnsi="Times New Roman" w:cs="Times New Roman"/>
          <w:b/>
          <w:sz w:val="28"/>
          <w:szCs w:val="28"/>
        </w:rPr>
        <w:t>Российской Федерации для проведения общероссийского</w:t>
      </w:r>
    </w:p>
    <w:p w:rsidR="004E1F6C" w:rsidRPr="0085460C" w:rsidRDefault="004E1F6C" w:rsidP="008546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0C">
        <w:rPr>
          <w:rFonts w:ascii="Times New Roman" w:hAnsi="Times New Roman" w:cs="Times New Roman"/>
          <w:b/>
          <w:sz w:val="28"/>
          <w:szCs w:val="28"/>
        </w:rPr>
        <w:t>мониторинга условий и охраны труда</w:t>
      </w:r>
    </w:p>
    <w:p w:rsidR="004E1F6C" w:rsidRPr="004E1F6C" w:rsidRDefault="004E1F6C" w:rsidP="004E1F6C">
      <w:pPr>
        <w:spacing w:after="1"/>
        <w:rPr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9"/>
        <w:gridCol w:w="2694"/>
      </w:tblGrid>
      <w:tr w:rsidR="004E1F6C" w:rsidRPr="004E1F6C" w:rsidTr="00CB14ED">
        <w:trPr>
          <w:tblHeader/>
        </w:trPr>
        <w:tc>
          <w:tcPr>
            <w:tcW w:w="7229" w:type="dxa"/>
            <w:vAlign w:val="center"/>
          </w:tcPr>
          <w:p w:rsidR="004E1F6C" w:rsidRPr="004E1F6C" w:rsidRDefault="004E1F6C" w:rsidP="004E1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>Наименование форм отчетности (сведений)</w:t>
            </w:r>
          </w:p>
        </w:tc>
        <w:tc>
          <w:tcPr>
            <w:tcW w:w="2694" w:type="dxa"/>
            <w:vAlign w:val="center"/>
          </w:tcPr>
          <w:p w:rsidR="004E1F6C" w:rsidRDefault="004E1F6C" w:rsidP="004E1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</w:p>
          <w:p w:rsidR="004E1F6C" w:rsidRPr="004E1F6C" w:rsidRDefault="004E1F6C" w:rsidP="004E1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>и сроки представления</w:t>
            </w:r>
          </w:p>
        </w:tc>
      </w:tr>
      <w:tr w:rsidR="004E1F6C" w:rsidRPr="004E1F6C" w:rsidTr="00CB14ED">
        <w:tc>
          <w:tcPr>
            <w:tcW w:w="9923" w:type="dxa"/>
            <w:gridSpan w:val="2"/>
          </w:tcPr>
          <w:p w:rsidR="004E1F6C" w:rsidRPr="004E1F6C" w:rsidRDefault="004E1F6C" w:rsidP="004E1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труду и занятости</w:t>
            </w:r>
          </w:p>
        </w:tc>
      </w:tr>
      <w:tr w:rsidR="004E1F6C" w:rsidRPr="004E1F6C" w:rsidTr="00CB14ED">
        <w:tc>
          <w:tcPr>
            <w:tcW w:w="7229" w:type="dxa"/>
          </w:tcPr>
          <w:p w:rsidR="004E1F6C" w:rsidRPr="004E1F6C" w:rsidRDefault="004E702A" w:rsidP="004E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E1F6C" w:rsidRPr="004E1F6C">
                <w:rPr>
                  <w:rFonts w:ascii="Times New Roman" w:hAnsi="Times New Roman" w:cs="Times New Roman"/>
                  <w:sz w:val="28"/>
                  <w:szCs w:val="28"/>
                </w:rPr>
                <w:t>Форма</w:t>
              </w:r>
            </w:hyperlink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статистического наблюдения </w:t>
            </w:r>
            <w:r w:rsidR="004E1F6C">
              <w:rPr>
                <w:rFonts w:ascii="Times New Roman" w:hAnsi="Times New Roman" w:cs="Times New Roman"/>
                <w:sz w:val="28"/>
                <w:szCs w:val="28"/>
              </w:rPr>
              <w:br/>
              <w:t>№ </w:t>
            </w:r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1-травматизм </w:t>
            </w:r>
            <w:r w:rsidR="004E1F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зарегистрированных групповых несчастных случаев на производстве, несчастных случаев на производстве с тяжелым и смертельным исходом</w:t>
            </w:r>
            <w:r w:rsidR="004E1F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 - по Российской Федерации, федеральным округам, субъектам Российской Федерации</w:t>
            </w:r>
          </w:p>
          <w:p w:rsidR="004E1F6C" w:rsidRPr="005779EF" w:rsidRDefault="004E1F6C" w:rsidP="005D7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D7C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 xml:space="preserve">риказ Федеральной службы государственной статистики от 3 октября 2008 г. </w:t>
            </w:r>
            <w:r w:rsidR="005779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 xml:space="preserve"> 244)</w:t>
            </w:r>
          </w:p>
        </w:tc>
        <w:tc>
          <w:tcPr>
            <w:tcW w:w="2694" w:type="dxa"/>
          </w:tcPr>
          <w:p w:rsidR="004E1F6C" w:rsidRDefault="004E1F6C" w:rsidP="004E1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4E1F6C" w:rsidRPr="004E1F6C" w:rsidRDefault="004A6637" w:rsidP="00B6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>0 марта</w:t>
            </w:r>
          </w:p>
        </w:tc>
      </w:tr>
      <w:tr w:rsidR="004E1F6C" w:rsidRPr="004E1F6C" w:rsidTr="00CB14ED">
        <w:tc>
          <w:tcPr>
            <w:tcW w:w="7229" w:type="dxa"/>
          </w:tcPr>
          <w:p w:rsidR="004E1F6C" w:rsidRPr="004E1F6C" w:rsidRDefault="004E702A" w:rsidP="004E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E1F6C" w:rsidRPr="004E1F6C">
                <w:rPr>
                  <w:rFonts w:ascii="Times New Roman" w:hAnsi="Times New Roman" w:cs="Times New Roman"/>
                  <w:sz w:val="28"/>
                  <w:szCs w:val="28"/>
                </w:rPr>
                <w:t>Форма</w:t>
              </w:r>
            </w:hyperlink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статистического наблюдения </w:t>
            </w:r>
            <w:r w:rsidR="004E1F6C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 2-травматизм </w:t>
            </w:r>
            <w:r w:rsidR="004E1F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пострадавших со смертельным исходом в результате зарегистрированных несчастных случаев на производстве</w:t>
            </w:r>
            <w:r w:rsidR="004E1F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 - по Российской Федерации, федеральным округам, субъектам Российской Федерации, видам экономической деятельности</w:t>
            </w:r>
          </w:p>
          <w:p w:rsidR="004E1F6C" w:rsidRPr="005779EF" w:rsidRDefault="004E1F6C" w:rsidP="005D7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D7C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 xml:space="preserve">риказ Федеральной службы государственной статистики от </w:t>
            </w:r>
            <w:r w:rsidR="005779EF" w:rsidRPr="005779EF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779EF" w:rsidRPr="005779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5779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9EF" w:rsidRPr="005779EF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  <w:r w:rsidRPr="005779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4E1F6C" w:rsidRDefault="004E1F6C" w:rsidP="004E1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4E1F6C" w:rsidRPr="004E1F6C" w:rsidRDefault="004A6637" w:rsidP="00B6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>0 марта</w:t>
            </w:r>
          </w:p>
        </w:tc>
      </w:tr>
      <w:tr w:rsidR="004E1F6C" w:rsidRPr="004E1F6C" w:rsidTr="00CB14ED">
        <w:tc>
          <w:tcPr>
            <w:tcW w:w="7229" w:type="dxa"/>
          </w:tcPr>
          <w:p w:rsidR="004E1F6C" w:rsidRDefault="004E702A" w:rsidP="00453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E1F6C" w:rsidRPr="004E1F6C">
                <w:rPr>
                  <w:rFonts w:ascii="Times New Roman" w:hAnsi="Times New Roman" w:cs="Times New Roman"/>
                  <w:sz w:val="28"/>
                  <w:szCs w:val="28"/>
                </w:rPr>
                <w:t>Отчет</w:t>
              </w:r>
            </w:hyperlink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государственной инспекции труда в </w:t>
            </w:r>
            <w:r w:rsidR="004E1F6C" w:rsidRPr="00443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субъекте Российской Федерации - по Российской Федерации,</w:t>
            </w:r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округам, субъектам Российской Федерации</w:t>
            </w:r>
            <w:r w:rsidR="000B5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0EC" w:rsidRPr="002304CB">
              <w:rPr>
                <w:rFonts w:ascii="Times New Roman" w:hAnsi="Times New Roman" w:cs="Times New Roman"/>
                <w:sz w:val="28"/>
                <w:szCs w:val="28"/>
              </w:rPr>
              <w:t>- представляются по согласованию с Министерством труда и социальной защиты Российской Федерации</w:t>
            </w:r>
          </w:p>
          <w:p w:rsidR="006F1DAE" w:rsidRPr="004E1F6C" w:rsidRDefault="006F1DAE" w:rsidP="00453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E1D">
              <w:rPr>
                <w:rFonts w:ascii="Times New Roman" w:hAnsi="Times New Roman" w:cs="Times New Roman"/>
                <w:sz w:val="28"/>
                <w:szCs w:val="28"/>
              </w:rPr>
              <w:t xml:space="preserve">(приказ Федеральной службы по труду и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5E1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июля 2024 </w:t>
            </w:r>
            <w:r w:rsidRPr="00DD5E1D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176)</w:t>
            </w:r>
          </w:p>
        </w:tc>
        <w:tc>
          <w:tcPr>
            <w:tcW w:w="2694" w:type="dxa"/>
          </w:tcPr>
          <w:p w:rsidR="004E1F6C" w:rsidRDefault="004E1F6C" w:rsidP="004E1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</w:t>
            </w:r>
          </w:p>
          <w:p w:rsidR="004E1F6C" w:rsidRPr="004E1F6C" w:rsidRDefault="004430EE" w:rsidP="00E572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5725E" w:rsidRPr="007751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7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числа месяца, следующего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1F6C" w:rsidRPr="004E1F6C">
              <w:rPr>
                <w:rFonts w:ascii="Times New Roman" w:hAnsi="Times New Roman" w:cs="Times New Roman"/>
                <w:sz w:val="28"/>
                <w:szCs w:val="28"/>
              </w:rPr>
              <w:t>за отчетным</w:t>
            </w:r>
          </w:p>
        </w:tc>
      </w:tr>
      <w:tr w:rsidR="0082422E" w:rsidRPr="00AF4CB3" w:rsidTr="00DA2E4B">
        <w:tc>
          <w:tcPr>
            <w:tcW w:w="7229" w:type="dxa"/>
          </w:tcPr>
          <w:p w:rsidR="0082422E" w:rsidRPr="000E6554" w:rsidRDefault="0082422E" w:rsidP="0082422E">
            <w:pPr>
              <w:widowControl/>
              <w:jc w:val="both"/>
              <w:rPr>
                <w:rStyle w:val="CharStyle5"/>
                <w:color w:val="000000"/>
                <w:sz w:val="28"/>
                <w:szCs w:val="28"/>
              </w:rPr>
            </w:pPr>
            <w:r w:rsidRPr="000E6554">
              <w:rPr>
                <w:rStyle w:val="CharStyle5"/>
                <w:color w:val="000000"/>
                <w:sz w:val="28"/>
                <w:szCs w:val="28"/>
              </w:rPr>
              <w:lastRenderedPageBreak/>
              <w:t xml:space="preserve">Отдельные сведения о производственном травматизме </w:t>
            </w:r>
            <w:r w:rsidRPr="000E6554">
              <w:rPr>
                <w:sz w:val="28"/>
                <w:szCs w:val="28"/>
              </w:rPr>
              <w:t>- представляются по согласованию с Министерством труда и социальной защиты Российской Федерации</w:t>
            </w:r>
          </w:p>
        </w:tc>
        <w:tc>
          <w:tcPr>
            <w:tcW w:w="2694" w:type="dxa"/>
          </w:tcPr>
          <w:p w:rsidR="0082422E" w:rsidRPr="00AF4CB3" w:rsidRDefault="00CF4181" w:rsidP="00DA2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2422E" w:rsidRPr="000E6554">
              <w:rPr>
                <w:rFonts w:ascii="Times New Roman" w:hAnsi="Times New Roman" w:cs="Times New Roman"/>
                <w:sz w:val="28"/>
                <w:szCs w:val="28"/>
              </w:rPr>
              <w:t>жемесячно до 10 числа месяца, следующего за отчетным (начиная с января 2026 года)</w:t>
            </w:r>
          </w:p>
        </w:tc>
      </w:tr>
      <w:tr w:rsidR="004E1F6C" w:rsidRPr="004E1F6C" w:rsidTr="00CB14ED">
        <w:tc>
          <w:tcPr>
            <w:tcW w:w="9923" w:type="dxa"/>
            <w:gridSpan w:val="2"/>
          </w:tcPr>
          <w:p w:rsidR="004E1F6C" w:rsidRPr="004E1F6C" w:rsidRDefault="004E1F6C" w:rsidP="000463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24744E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и </w:t>
            </w:r>
            <w:r w:rsidRPr="004E1F6C">
              <w:rPr>
                <w:rFonts w:ascii="Times New Roman" w:hAnsi="Times New Roman" w:cs="Times New Roman"/>
                <w:sz w:val="28"/>
                <w:szCs w:val="28"/>
              </w:rPr>
              <w:t>социального страхования Российской Федерации</w:t>
            </w:r>
          </w:p>
        </w:tc>
      </w:tr>
      <w:tr w:rsidR="0024744E" w:rsidRPr="004E1F6C" w:rsidTr="00CB14ED">
        <w:tc>
          <w:tcPr>
            <w:tcW w:w="7229" w:type="dxa"/>
          </w:tcPr>
          <w:p w:rsidR="00DE611C" w:rsidRPr="00FE7469" w:rsidRDefault="0024744E" w:rsidP="00FC3B5A">
            <w:pPr>
              <w:widowControl/>
              <w:jc w:val="both"/>
              <w:rPr>
                <w:rStyle w:val="CharStyle5"/>
                <w:sz w:val="28"/>
                <w:szCs w:val="28"/>
                <w:shd w:val="clear" w:color="auto" w:fill="auto"/>
              </w:rPr>
            </w:pPr>
            <w:r w:rsidRPr="00262444">
              <w:rPr>
                <w:rStyle w:val="CharStyle5"/>
                <w:color w:val="000000"/>
                <w:sz w:val="28"/>
                <w:szCs w:val="28"/>
              </w:rPr>
              <w:t>Единая форма «</w:t>
            </w:r>
            <w:r w:rsidR="005E1CD6" w:rsidRPr="00262444">
              <w:rPr>
                <w:rFonts w:eastAsia="Calibri"/>
                <w:sz w:val="28"/>
                <w:szCs w:val="28"/>
              </w:rPr>
              <w:t>Сведения для ведения индивидуального (персонифицированного) учета и</w:t>
            </w:r>
            <w:r w:rsidR="005E1CD6">
              <w:rPr>
                <w:rFonts w:eastAsia="Calibri"/>
                <w:sz w:val="28"/>
                <w:szCs w:val="28"/>
              </w:rPr>
      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      </w:r>
            <w:r w:rsidRPr="00AF4CB3">
              <w:rPr>
                <w:rStyle w:val="CharStyle5"/>
                <w:color w:val="000000"/>
                <w:sz w:val="28"/>
                <w:szCs w:val="28"/>
              </w:rPr>
              <w:t>»</w:t>
            </w:r>
            <w:r w:rsidR="005E1CD6">
              <w:rPr>
                <w:rStyle w:val="CharStyle5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harStyle5"/>
                <w:color w:val="000000"/>
                <w:sz w:val="28"/>
                <w:szCs w:val="28"/>
              </w:rPr>
              <w:t>-</w:t>
            </w:r>
            <w:r w:rsidRPr="00AF4CB3">
              <w:rPr>
                <w:rStyle w:val="CharStyle5"/>
                <w:color w:val="000000"/>
                <w:sz w:val="28"/>
                <w:szCs w:val="28"/>
              </w:rPr>
              <w:t xml:space="preserve"> </w:t>
            </w:r>
            <w:r w:rsidRPr="0010022A">
              <w:rPr>
                <w:sz w:val="28"/>
                <w:szCs w:val="28"/>
              </w:rPr>
              <w:t>по Российской Федерации, федеральным округам, субъектам Российской Федерации</w:t>
            </w:r>
            <w:r w:rsidRPr="0057079A">
              <w:rPr>
                <w:rStyle w:val="CharStyle6"/>
                <w:i w:val="0"/>
                <w:color w:val="000000"/>
                <w:sz w:val="28"/>
                <w:szCs w:val="28"/>
              </w:rPr>
              <w:t xml:space="preserve"> </w:t>
            </w:r>
            <w:r w:rsidRPr="0024744E">
              <w:rPr>
                <w:rStyle w:val="CharStyle5"/>
                <w:iCs/>
                <w:sz w:val="28"/>
                <w:szCs w:val="28"/>
              </w:rPr>
              <w:t>(</w:t>
            </w:r>
            <w:r w:rsidR="00FE7469" w:rsidRPr="00FE7469">
              <w:rPr>
                <w:sz w:val="28"/>
                <w:szCs w:val="28"/>
              </w:rPr>
              <w:t xml:space="preserve">приказ Фонда пенсионного и социального страхования Российской Федерации от 17 ноября 2023 г. </w:t>
            </w:r>
            <w:r w:rsidR="00FE7469">
              <w:rPr>
                <w:sz w:val="28"/>
                <w:szCs w:val="28"/>
              </w:rPr>
              <w:br/>
              <w:t>№ </w:t>
            </w:r>
            <w:r w:rsidR="00FE7469" w:rsidRPr="00FE7469">
              <w:rPr>
                <w:sz w:val="28"/>
                <w:szCs w:val="28"/>
              </w:rPr>
              <w:t>2281</w:t>
            </w:r>
            <w:r w:rsidR="00FC3B5A">
              <w:rPr>
                <w:rStyle w:val="CharStyle5"/>
                <w:iCs/>
                <w:sz w:val="28"/>
                <w:szCs w:val="28"/>
              </w:rPr>
              <w:t>)</w:t>
            </w:r>
            <w:r w:rsidR="00FE7469">
              <w:rPr>
                <w:rStyle w:val="CharStyle5"/>
                <w:iCs/>
                <w:sz w:val="28"/>
                <w:szCs w:val="28"/>
              </w:rPr>
              <w:t>.</w:t>
            </w:r>
          </w:p>
          <w:p w:rsidR="00774D95" w:rsidRPr="004532B4" w:rsidRDefault="00774D95" w:rsidP="00FC3B5A">
            <w:pPr>
              <w:widowControl/>
              <w:jc w:val="both"/>
              <w:rPr>
                <w:sz w:val="28"/>
                <w:szCs w:val="28"/>
              </w:rPr>
            </w:pPr>
            <w:r w:rsidRPr="00262444">
              <w:rPr>
                <w:rStyle w:val="CharStyle5"/>
                <w:color w:val="000000"/>
                <w:sz w:val="28"/>
                <w:szCs w:val="28"/>
              </w:rPr>
              <w:t xml:space="preserve">Сведения </w:t>
            </w:r>
            <w:r w:rsidRPr="00262444">
              <w:rPr>
                <w:rStyle w:val="CharStyle5"/>
                <w:iCs/>
                <w:sz w:val="28"/>
                <w:szCs w:val="28"/>
              </w:rPr>
              <w:t>Фонда пенсионного и социального страхования Российской Федерации</w:t>
            </w:r>
            <w:r w:rsidRPr="00262444">
              <w:rPr>
                <w:rStyle w:val="CharStyle5"/>
                <w:color w:val="000000"/>
                <w:sz w:val="28"/>
                <w:szCs w:val="28"/>
              </w:rPr>
              <w:t xml:space="preserve">, формируемые в информационных системах </w:t>
            </w:r>
            <w:r w:rsidRPr="00262444">
              <w:rPr>
                <w:rStyle w:val="CharStyle5"/>
                <w:iCs/>
                <w:sz w:val="28"/>
                <w:szCs w:val="28"/>
              </w:rPr>
              <w:t>Фонда пенсионного и социального страхования Российской Федерации</w:t>
            </w:r>
            <w:r w:rsidRPr="00262444">
              <w:rPr>
                <w:rStyle w:val="CharStyle5"/>
                <w:color w:val="000000"/>
                <w:sz w:val="28"/>
                <w:szCs w:val="28"/>
              </w:rPr>
              <w:t xml:space="preserve"> - по Российской Федерации, федеральным округам, субъектам Российской Федерации</w:t>
            </w:r>
          </w:p>
        </w:tc>
        <w:tc>
          <w:tcPr>
            <w:tcW w:w="2694" w:type="dxa"/>
          </w:tcPr>
          <w:p w:rsidR="00CF4181" w:rsidRPr="00CF4181" w:rsidRDefault="00CF4181" w:rsidP="00A64A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181">
              <w:rPr>
                <w:rFonts w:ascii="Times New Roman" w:hAnsi="Times New Roman" w:cs="Times New Roman"/>
                <w:sz w:val="28"/>
                <w:szCs w:val="28"/>
              </w:rPr>
              <w:t>по итогам первого полугодия – до 25 сентября;</w:t>
            </w:r>
          </w:p>
          <w:p w:rsidR="00CF4181" w:rsidRPr="00CF4181" w:rsidRDefault="00CF4181" w:rsidP="00CF41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181">
              <w:rPr>
                <w:rFonts w:ascii="Times New Roman" w:hAnsi="Times New Roman" w:cs="Times New Roman"/>
                <w:sz w:val="28"/>
                <w:szCs w:val="28"/>
              </w:rPr>
              <w:t>по итогам года – до 25 марта года, следующего за отчетным годом</w:t>
            </w:r>
          </w:p>
        </w:tc>
      </w:tr>
      <w:tr w:rsidR="00CB14ED" w:rsidRPr="004E1F6C" w:rsidTr="00CB14ED">
        <w:tc>
          <w:tcPr>
            <w:tcW w:w="7229" w:type="dxa"/>
          </w:tcPr>
          <w:p w:rsidR="00CB14ED" w:rsidRPr="00AF4CB3" w:rsidRDefault="00CB14ED" w:rsidP="00CB14ED">
            <w:pPr>
              <w:pStyle w:val="Style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CB3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 xml:space="preserve">Сведения по обязательному социальному страхованию от несчастных случаев на производстве и профессиональных заболеваний в разрезе видов экономической деятельности </w:t>
            </w:r>
            <w:r w:rsidRPr="005B0FCC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>(ОКВЭД2</w:t>
            </w:r>
            <w:r w:rsidRPr="00A64AE9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A64AE9">
              <w:rPr>
                <w:rStyle w:val="CharStyle5"/>
                <w:color w:val="000000"/>
                <w:sz w:val="28"/>
                <w:szCs w:val="28"/>
              </w:rPr>
              <w:t xml:space="preserve"> </w:t>
            </w:r>
            <w:r w:rsidRPr="00A64AE9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 xml:space="preserve">(форма № 1-нс </w:t>
            </w:r>
            <w:r w:rsidR="001C4C45" w:rsidRPr="00A64AE9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>СФР</w:t>
            </w:r>
            <w:r w:rsidRPr="00A64AE9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 xml:space="preserve"> ОКВЭД2) -</w:t>
            </w:r>
            <w:r w:rsidRPr="00AF4CB3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 xml:space="preserve"> по Российской Федерации, федеральным округам, субъектам Российской Федерации, видам экономической деятельности (</w:t>
            </w:r>
            <w:r w:rsidR="00FE7469" w:rsidRPr="00FE7469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>приказ Фонда пенсионного и социального страхования Российской Федерации от 27 марта 2023 г. №</w:t>
            </w:r>
            <w:r w:rsidR="00FE7469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FE7469" w:rsidRPr="00FE7469">
              <w:rPr>
                <w:rStyle w:val="CharStyle5"/>
                <w:rFonts w:ascii="Times New Roman" w:hAnsi="Times New Roman"/>
                <w:color w:val="000000"/>
                <w:sz w:val="28"/>
                <w:szCs w:val="28"/>
              </w:rPr>
              <w:t>436</w:t>
            </w:r>
            <w:r w:rsidRPr="00FE7469">
              <w:rPr>
                <w:rStyle w:val="CharStyle5"/>
                <w:sz w:val="28"/>
                <w:szCs w:val="28"/>
              </w:rPr>
              <w:t>)</w:t>
            </w:r>
          </w:p>
          <w:p w:rsidR="00CB14ED" w:rsidRPr="004E1F6C" w:rsidRDefault="00CB14ED" w:rsidP="00CB1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B14ED" w:rsidRPr="00AF4CB3" w:rsidRDefault="00CB14ED" w:rsidP="00CB14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3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первого </w:t>
            </w:r>
            <w:r w:rsidRPr="00FE7469">
              <w:rPr>
                <w:rFonts w:ascii="Times New Roman" w:hAnsi="Times New Roman" w:cs="Times New Roman"/>
                <w:sz w:val="28"/>
                <w:szCs w:val="28"/>
              </w:rPr>
              <w:t xml:space="preserve">полугодия - до </w:t>
            </w:r>
            <w:r w:rsidR="00FE7469" w:rsidRPr="00FE74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E7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78D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AF4C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4181" w:rsidRPr="0057079A" w:rsidRDefault="00CB14ED" w:rsidP="008D67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D678D">
              <w:rPr>
                <w:rFonts w:ascii="Times New Roman" w:hAnsi="Times New Roman" w:cs="Times New Roman"/>
                <w:sz w:val="28"/>
                <w:szCs w:val="28"/>
              </w:rPr>
              <w:t>итогам года - до 1 апреля</w:t>
            </w:r>
            <w:r w:rsidRPr="00FE7469">
              <w:rPr>
                <w:rFonts w:ascii="Times New Roman" w:hAnsi="Times New Roman" w:cs="Times New Roman"/>
                <w:sz w:val="28"/>
                <w:szCs w:val="28"/>
              </w:rPr>
              <w:t xml:space="preserve"> года, следующего за отчетным</w:t>
            </w:r>
          </w:p>
        </w:tc>
      </w:tr>
      <w:tr w:rsidR="004E1F6C" w:rsidRPr="00A5020F" w:rsidTr="00CB14ED">
        <w:tc>
          <w:tcPr>
            <w:tcW w:w="7229" w:type="dxa"/>
          </w:tcPr>
          <w:p w:rsidR="004E1F6C" w:rsidRPr="00A5020F" w:rsidRDefault="004E1F6C" w:rsidP="004E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20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численности пенсионеров и сумме назначенных им </w:t>
            </w:r>
            <w:r w:rsidRPr="002304CB">
              <w:rPr>
                <w:rFonts w:ascii="Times New Roman" w:hAnsi="Times New Roman" w:cs="Times New Roman"/>
                <w:sz w:val="28"/>
                <w:szCs w:val="28"/>
              </w:rPr>
              <w:t xml:space="preserve">досрочных </w:t>
            </w:r>
            <w:r w:rsidR="00FF4688" w:rsidRPr="002304CB">
              <w:rPr>
                <w:rFonts w:ascii="Times New Roman" w:hAnsi="Times New Roman" w:cs="Times New Roman"/>
                <w:sz w:val="28"/>
                <w:szCs w:val="28"/>
              </w:rPr>
              <w:t xml:space="preserve">страховых </w:t>
            </w:r>
            <w:r w:rsidRPr="002304CB">
              <w:rPr>
                <w:rFonts w:ascii="Times New Roman" w:hAnsi="Times New Roman" w:cs="Times New Roman"/>
                <w:sz w:val="28"/>
                <w:szCs w:val="28"/>
              </w:rPr>
              <w:t>пенсий по старости по субъектам Российской Федерации - представляются по согласованию с Министерством труда и социальной защиты Российской Федерации</w:t>
            </w:r>
          </w:p>
        </w:tc>
        <w:tc>
          <w:tcPr>
            <w:tcW w:w="2694" w:type="dxa"/>
          </w:tcPr>
          <w:p w:rsidR="00565191" w:rsidRPr="00A5020F" w:rsidRDefault="004E1F6C" w:rsidP="00565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0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4E1F6C" w:rsidRPr="00A5020F" w:rsidRDefault="004E1F6C" w:rsidP="00B6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0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64709" w:rsidRPr="00A5020F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</w:tr>
      <w:tr w:rsidR="0082422E" w:rsidRPr="00AF4CB3" w:rsidTr="00DA2E4B">
        <w:tc>
          <w:tcPr>
            <w:tcW w:w="7229" w:type="dxa"/>
          </w:tcPr>
          <w:p w:rsidR="0082422E" w:rsidRPr="000E6554" w:rsidRDefault="0082422E" w:rsidP="00DA2E4B">
            <w:pPr>
              <w:widowControl/>
              <w:jc w:val="both"/>
              <w:rPr>
                <w:rStyle w:val="CharStyle5"/>
                <w:color w:val="000000"/>
                <w:sz w:val="28"/>
                <w:szCs w:val="28"/>
              </w:rPr>
            </w:pPr>
            <w:r w:rsidRPr="000E6554">
              <w:rPr>
                <w:rStyle w:val="CharStyle5"/>
                <w:color w:val="000000"/>
                <w:sz w:val="28"/>
                <w:szCs w:val="28"/>
              </w:rPr>
              <w:t xml:space="preserve">Отдельные сведения о производственном травматизме и профессиональной заболеваемости </w:t>
            </w:r>
            <w:r w:rsidRPr="000E6554">
              <w:rPr>
                <w:sz w:val="28"/>
                <w:szCs w:val="28"/>
              </w:rPr>
              <w:t xml:space="preserve">- представляются по </w:t>
            </w:r>
            <w:r w:rsidRPr="000E6554">
              <w:rPr>
                <w:sz w:val="28"/>
                <w:szCs w:val="28"/>
              </w:rPr>
              <w:lastRenderedPageBreak/>
              <w:t>согласованию с Министерством труда и социальной защиты Российской Федерации</w:t>
            </w:r>
          </w:p>
        </w:tc>
        <w:tc>
          <w:tcPr>
            <w:tcW w:w="2694" w:type="dxa"/>
          </w:tcPr>
          <w:p w:rsidR="0082422E" w:rsidRPr="00AF4CB3" w:rsidRDefault="00CF4181" w:rsidP="00DA2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82422E" w:rsidRPr="000E6554">
              <w:rPr>
                <w:rFonts w:ascii="Times New Roman" w:hAnsi="Times New Roman" w:cs="Times New Roman"/>
                <w:sz w:val="28"/>
                <w:szCs w:val="28"/>
              </w:rPr>
              <w:t xml:space="preserve">жемесячно до 10 числа месяца, следующего за </w:t>
            </w:r>
            <w:r w:rsidR="0082422E" w:rsidRPr="000E65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отчетным (начиная с января 2026 года)</w:t>
            </w:r>
          </w:p>
        </w:tc>
      </w:tr>
    </w:tbl>
    <w:p w:rsidR="0039586D" w:rsidRDefault="0039586D" w:rsidP="00E930E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9586D" w:rsidSect="006313A4">
      <w:footnotePr>
        <w:numRestart w:val="eachPage"/>
      </w:footnotePr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2A" w:rsidRDefault="004E702A" w:rsidP="00A708CF">
      <w:r>
        <w:separator/>
      </w:r>
    </w:p>
  </w:endnote>
  <w:endnote w:type="continuationSeparator" w:id="0">
    <w:p w:rsidR="004E702A" w:rsidRDefault="004E702A" w:rsidP="00A7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2A" w:rsidRDefault="004E702A" w:rsidP="00A708CF">
      <w:r>
        <w:separator/>
      </w:r>
    </w:p>
  </w:footnote>
  <w:footnote w:type="continuationSeparator" w:id="0">
    <w:p w:rsidR="004E702A" w:rsidRDefault="004E702A" w:rsidP="00A7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D6B" w:rsidRPr="006313A4" w:rsidRDefault="00BB6D6B" w:rsidP="006313A4">
    <w:pPr>
      <w:pStyle w:val="a3"/>
      <w:jc w:val="center"/>
      <w:rPr>
        <w:sz w:val="28"/>
        <w:szCs w:val="28"/>
      </w:rPr>
    </w:pPr>
    <w:r w:rsidRPr="008E23F4">
      <w:rPr>
        <w:sz w:val="28"/>
        <w:szCs w:val="28"/>
      </w:rPr>
      <w:fldChar w:fldCharType="begin"/>
    </w:r>
    <w:r w:rsidRPr="008E23F4">
      <w:rPr>
        <w:sz w:val="28"/>
        <w:szCs w:val="28"/>
      </w:rPr>
      <w:instrText xml:space="preserve"> PAGE   \* MERGEFORMAT </w:instrText>
    </w:r>
    <w:r w:rsidRPr="008E23F4">
      <w:rPr>
        <w:sz w:val="28"/>
        <w:szCs w:val="28"/>
      </w:rPr>
      <w:fldChar w:fldCharType="separate"/>
    </w:r>
    <w:r w:rsidR="001F1CA2">
      <w:rPr>
        <w:noProof/>
        <w:sz w:val="28"/>
        <w:szCs w:val="28"/>
      </w:rPr>
      <w:t>10</w:t>
    </w:r>
    <w:r w:rsidRPr="008E23F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D6B" w:rsidRDefault="00BB6D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3A1"/>
    <w:multiLevelType w:val="multilevel"/>
    <w:tmpl w:val="868C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81410"/>
    <w:multiLevelType w:val="multilevel"/>
    <w:tmpl w:val="AB2C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2094E"/>
    <w:multiLevelType w:val="multilevel"/>
    <w:tmpl w:val="39E2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21387"/>
    <w:multiLevelType w:val="multilevel"/>
    <w:tmpl w:val="BC92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410EC"/>
    <w:multiLevelType w:val="hybridMultilevel"/>
    <w:tmpl w:val="217E224E"/>
    <w:lvl w:ilvl="0" w:tplc="56D45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A370A2"/>
    <w:multiLevelType w:val="multilevel"/>
    <w:tmpl w:val="881CF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11198"/>
    <w:multiLevelType w:val="multilevel"/>
    <w:tmpl w:val="38F8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44DCD"/>
    <w:multiLevelType w:val="multilevel"/>
    <w:tmpl w:val="F60E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B6D5A"/>
    <w:multiLevelType w:val="multilevel"/>
    <w:tmpl w:val="D484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42DC3"/>
    <w:multiLevelType w:val="multilevel"/>
    <w:tmpl w:val="B3A6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84C0A"/>
    <w:multiLevelType w:val="multilevel"/>
    <w:tmpl w:val="A6AC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D3229D"/>
    <w:multiLevelType w:val="multilevel"/>
    <w:tmpl w:val="333C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CF6B93"/>
    <w:multiLevelType w:val="multilevel"/>
    <w:tmpl w:val="853E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D09E5"/>
    <w:multiLevelType w:val="multilevel"/>
    <w:tmpl w:val="98DA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9B320E"/>
    <w:multiLevelType w:val="multilevel"/>
    <w:tmpl w:val="DEC2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B38F3"/>
    <w:multiLevelType w:val="multilevel"/>
    <w:tmpl w:val="ED6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F3067"/>
    <w:multiLevelType w:val="multilevel"/>
    <w:tmpl w:val="217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5D5889"/>
    <w:multiLevelType w:val="multilevel"/>
    <w:tmpl w:val="97A8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9973D2"/>
    <w:multiLevelType w:val="multilevel"/>
    <w:tmpl w:val="356E3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E64E2E"/>
    <w:multiLevelType w:val="multilevel"/>
    <w:tmpl w:val="232C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37461C"/>
    <w:multiLevelType w:val="multilevel"/>
    <w:tmpl w:val="D4A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92130E"/>
    <w:multiLevelType w:val="hybridMultilevel"/>
    <w:tmpl w:val="EA627024"/>
    <w:lvl w:ilvl="0" w:tplc="6FC2C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090529"/>
    <w:multiLevelType w:val="multilevel"/>
    <w:tmpl w:val="285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984F8B"/>
    <w:multiLevelType w:val="multilevel"/>
    <w:tmpl w:val="931C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93775F"/>
    <w:multiLevelType w:val="multilevel"/>
    <w:tmpl w:val="8AFE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740DC2"/>
    <w:multiLevelType w:val="multilevel"/>
    <w:tmpl w:val="066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F93C3F"/>
    <w:multiLevelType w:val="multilevel"/>
    <w:tmpl w:val="0240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E52DE8"/>
    <w:multiLevelType w:val="multilevel"/>
    <w:tmpl w:val="A41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03697D"/>
    <w:multiLevelType w:val="multilevel"/>
    <w:tmpl w:val="44FE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9249DA"/>
    <w:multiLevelType w:val="multilevel"/>
    <w:tmpl w:val="EAEA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DD7EE5"/>
    <w:multiLevelType w:val="multilevel"/>
    <w:tmpl w:val="E78A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112156"/>
    <w:multiLevelType w:val="multilevel"/>
    <w:tmpl w:val="4772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696F86"/>
    <w:multiLevelType w:val="multilevel"/>
    <w:tmpl w:val="81A0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E266AF"/>
    <w:multiLevelType w:val="multilevel"/>
    <w:tmpl w:val="2EB6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05AC6"/>
    <w:multiLevelType w:val="multilevel"/>
    <w:tmpl w:val="594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A3B58"/>
    <w:multiLevelType w:val="multilevel"/>
    <w:tmpl w:val="D050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BA65A7"/>
    <w:multiLevelType w:val="multilevel"/>
    <w:tmpl w:val="2D52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B01962"/>
    <w:multiLevelType w:val="multilevel"/>
    <w:tmpl w:val="E6FA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1F52AF"/>
    <w:multiLevelType w:val="multilevel"/>
    <w:tmpl w:val="7CA6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5320DE"/>
    <w:multiLevelType w:val="multilevel"/>
    <w:tmpl w:val="3EF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26"/>
  </w:num>
  <w:num w:numId="5">
    <w:abstractNumId w:val="24"/>
  </w:num>
  <w:num w:numId="6">
    <w:abstractNumId w:val="20"/>
  </w:num>
  <w:num w:numId="7">
    <w:abstractNumId w:val="29"/>
  </w:num>
  <w:num w:numId="8">
    <w:abstractNumId w:val="30"/>
  </w:num>
  <w:num w:numId="9">
    <w:abstractNumId w:val="33"/>
  </w:num>
  <w:num w:numId="10">
    <w:abstractNumId w:val="14"/>
  </w:num>
  <w:num w:numId="11">
    <w:abstractNumId w:val="32"/>
  </w:num>
  <w:num w:numId="12">
    <w:abstractNumId w:val="39"/>
  </w:num>
  <w:num w:numId="13">
    <w:abstractNumId w:val="17"/>
  </w:num>
  <w:num w:numId="14">
    <w:abstractNumId w:val="27"/>
  </w:num>
  <w:num w:numId="15">
    <w:abstractNumId w:val="13"/>
  </w:num>
  <w:num w:numId="16">
    <w:abstractNumId w:val="3"/>
  </w:num>
  <w:num w:numId="17">
    <w:abstractNumId w:val="12"/>
  </w:num>
  <w:num w:numId="18">
    <w:abstractNumId w:val="35"/>
  </w:num>
  <w:num w:numId="19">
    <w:abstractNumId w:val="25"/>
  </w:num>
  <w:num w:numId="20">
    <w:abstractNumId w:val="16"/>
  </w:num>
  <w:num w:numId="21">
    <w:abstractNumId w:val="15"/>
  </w:num>
  <w:num w:numId="22">
    <w:abstractNumId w:val="6"/>
  </w:num>
  <w:num w:numId="23">
    <w:abstractNumId w:val="7"/>
  </w:num>
  <w:num w:numId="24">
    <w:abstractNumId w:val="34"/>
  </w:num>
  <w:num w:numId="25">
    <w:abstractNumId w:val="38"/>
  </w:num>
  <w:num w:numId="26">
    <w:abstractNumId w:val="19"/>
  </w:num>
  <w:num w:numId="27">
    <w:abstractNumId w:val="23"/>
  </w:num>
  <w:num w:numId="28">
    <w:abstractNumId w:val="28"/>
  </w:num>
  <w:num w:numId="29">
    <w:abstractNumId w:val="37"/>
  </w:num>
  <w:num w:numId="30">
    <w:abstractNumId w:val="22"/>
  </w:num>
  <w:num w:numId="31">
    <w:abstractNumId w:val="0"/>
  </w:num>
  <w:num w:numId="32">
    <w:abstractNumId w:val="11"/>
  </w:num>
  <w:num w:numId="33">
    <w:abstractNumId w:val="9"/>
  </w:num>
  <w:num w:numId="34">
    <w:abstractNumId w:val="2"/>
  </w:num>
  <w:num w:numId="35">
    <w:abstractNumId w:val="8"/>
  </w:num>
  <w:num w:numId="36">
    <w:abstractNumId w:val="31"/>
  </w:num>
  <w:num w:numId="37">
    <w:abstractNumId w:val="36"/>
  </w:num>
  <w:num w:numId="38">
    <w:abstractNumId w:val="5"/>
  </w:num>
  <w:num w:numId="39">
    <w:abstractNumId w:val="21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CF"/>
    <w:rsid w:val="000022CA"/>
    <w:rsid w:val="000040F7"/>
    <w:rsid w:val="00007E69"/>
    <w:rsid w:val="00012BD6"/>
    <w:rsid w:val="00014497"/>
    <w:rsid w:val="00014D4C"/>
    <w:rsid w:val="00016ECB"/>
    <w:rsid w:val="00021E75"/>
    <w:rsid w:val="0002677E"/>
    <w:rsid w:val="000277EF"/>
    <w:rsid w:val="000359E7"/>
    <w:rsid w:val="00041DF1"/>
    <w:rsid w:val="00044E08"/>
    <w:rsid w:val="0004545A"/>
    <w:rsid w:val="00046151"/>
    <w:rsid w:val="000463DB"/>
    <w:rsid w:val="000471C6"/>
    <w:rsid w:val="0004752C"/>
    <w:rsid w:val="00047EB9"/>
    <w:rsid w:val="00052B76"/>
    <w:rsid w:val="00052BCD"/>
    <w:rsid w:val="00054692"/>
    <w:rsid w:val="000558BC"/>
    <w:rsid w:val="00057F72"/>
    <w:rsid w:val="00060205"/>
    <w:rsid w:val="00064571"/>
    <w:rsid w:val="00065B57"/>
    <w:rsid w:val="00066E4F"/>
    <w:rsid w:val="000677F2"/>
    <w:rsid w:val="000712F8"/>
    <w:rsid w:val="00071324"/>
    <w:rsid w:val="0007158F"/>
    <w:rsid w:val="000722E4"/>
    <w:rsid w:val="00073C00"/>
    <w:rsid w:val="00076609"/>
    <w:rsid w:val="0008017F"/>
    <w:rsid w:val="000825EC"/>
    <w:rsid w:val="000826AF"/>
    <w:rsid w:val="00085802"/>
    <w:rsid w:val="0009382A"/>
    <w:rsid w:val="000A2490"/>
    <w:rsid w:val="000A3C72"/>
    <w:rsid w:val="000A3FFB"/>
    <w:rsid w:val="000A5850"/>
    <w:rsid w:val="000A7008"/>
    <w:rsid w:val="000A7D1E"/>
    <w:rsid w:val="000B50EC"/>
    <w:rsid w:val="000B5957"/>
    <w:rsid w:val="000B6E70"/>
    <w:rsid w:val="000C0838"/>
    <w:rsid w:val="000C2CC1"/>
    <w:rsid w:val="000D05B4"/>
    <w:rsid w:val="000D154B"/>
    <w:rsid w:val="000D16A2"/>
    <w:rsid w:val="000D6240"/>
    <w:rsid w:val="000D7847"/>
    <w:rsid w:val="000E2497"/>
    <w:rsid w:val="000E3500"/>
    <w:rsid w:val="000E58CD"/>
    <w:rsid w:val="000E59E8"/>
    <w:rsid w:val="000E6554"/>
    <w:rsid w:val="000E7BF0"/>
    <w:rsid w:val="00100A12"/>
    <w:rsid w:val="00102085"/>
    <w:rsid w:val="00104F1E"/>
    <w:rsid w:val="00105312"/>
    <w:rsid w:val="001076F0"/>
    <w:rsid w:val="00111860"/>
    <w:rsid w:val="00111CDC"/>
    <w:rsid w:val="00112674"/>
    <w:rsid w:val="001148E4"/>
    <w:rsid w:val="001316FE"/>
    <w:rsid w:val="00135989"/>
    <w:rsid w:val="001375C5"/>
    <w:rsid w:val="00145E27"/>
    <w:rsid w:val="0015280C"/>
    <w:rsid w:val="00152BE3"/>
    <w:rsid w:val="001541E4"/>
    <w:rsid w:val="001558FC"/>
    <w:rsid w:val="001559D2"/>
    <w:rsid w:val="00156122"/>
    <w:rsid w:val="00156D44"/>
    <w:rsid w:val="0015715C"/>
    <w:rsid w:val="001655A2"/>
    <w:rsid w:val="001661E6"/>
    <w:rsid w:val="0017034F"/>
    <w:rsid w:val="00174CED"/>
    <w:rsid w:val="00176EA0"/>
    <w:rsid w:val="00181A92"/>
    <w:rsid w:val="0018301F"/>
    <w:rsid w:val="00185DB1"/>
    <w:rsid w:val="001937DF"/>
    <w:rsid w:val="001A39B4"/>
    <w:rsid w:val="001A5059"/>
    <w:rsid w:val="001A7F2A"/>
    <w:rsid w:val="001B0788"/>
    <w:rsid w:val="001C19D5"/>
    <w:rsid w:val="001C3AD4"/>
    <w:rsid w:val="001C48A5"/>
    <w:rsid w:val="001C4C45"/>
    <w:rsid w:val="001C760E"/>
    <w:rsid w:val="001D1E39"/>
    <w:rsid w:val="001D51FB"/>
    <w:rsid w:val="001D6AF5"/>
    <w:rsid w:val="001E4199"/>
    <w:rsid w:val="001E5F95"/>
    <w:rsid w:val="001E6759"/>
    <w:rsid w:val="001E6F93"/>
    <w:rsid w:val="001E6FC9"/>
    <w:rsid w:val="001F059C"/>
    <w:rsid w:val="001F1888"/>
    <w:rsid w:val="001F1AFE"/>
    <w:rsid w:val="001F1CA2"/>
    <w:rsid w:val="001F2C36"/>
    <w:rsid w:val="001F59D7"/>
    <w:rsid w:val="00201542"/>
    <w:rsid w:val="00205E82"/>
    <w:rsid w:val="00217412"/>
    <w:rsid w:val="0022007E"/>
    <w:rsid w:val="0022008F"/>
    <w:rsid w:val="00224ECC"/>
    <w:rsid w:val="002304CB"/>
    <w:rsid w:val="00230D96"/>
    <w:rsid w:val="0023529B"/>
    <w:rsid w:val="00235A68"/>
    <w:rsid w:val="002378E9"/>
    <w:rsid w:val="00237A6B"/>
    <w:rsid w:val="00242D43"/>
    <w:rsid w:val="0024744E"/>
    <w:rsid w:val="0025195E"/>
    <w:rsid w:val="00251B34"/>
    <w:rsid w:val="00255A21"/>
    <w:rsid w:val="00256F74"/>
    <w:rsid w:val="00260905"/>
    <w:rsid w:val="00260EFC"/>
    <w:rsid w:val="00261173"/>
    <w:rsid w:val="00261532"/>
    <w:rsid w:val="00262444"/>
    <w:rsid w:val="00264383"/>
    <w:rsid w:val="00264944"/>
    <w:rsid w:val="002676DD"/>
    <w:rsid w:val="0027088A"/>
    <w:rsid w:val="002730A0"/>
    <w:rsid w:val="00276CA7"/>
    <w:rsid w:val="00277F6D"/>
    <w:rsid w:val="002869B2"/>
    <w:rsid w:val="0029352F"/>
    <w:rsid w:val="002A0617"/>
    <w:rsid w:val="002A1E3B"/>
    <w:rsid w:val="002A287F"/>
    <w:rsid w:val="002A3207"/>
    <w:rsid w:val="002A3E5A"/>
    <w:rsid w:val="002A733B"/>
    <w:rsid w:val="002B025D"/>
    <w:rsid w:val="002B5D13"/>
    <w:rsid w:val="002C4976"/>
    <w:rsid w:val="002C53B9"/>
    <w:rsid w:val="002C7096"/>
    <w:rsid w:val="002C7EED"/>
    <w:rsid w:val="002D0C70"/>
    <w:rsid w:val="002D2054"/>
    <w:rsid w:val="002D632C"/>
    <w:rsid w:val="002E54B7"/>
    <w:rsid w:val="002E6E26"/>
    <w:rsid w:val="002F058F"/>
    <w:rsid w:val="002F0C7C"/>
    <w:rsid w:val="002F216D"/>
    <w:rsid w:val="002F5424"/>
    <w:rsid w:val="002F618C"/>
    <w:rsid w:val="002F6D14"/>
    <w:rsid w:val="002F7DB8"/>
    <w:rsid w:val="00303F97"/>
    <w:rsid w:val="0030410A"/>
    <w:rsid w:val="00304CD5"/>
    <w:rsid w:val="0030789E"/>
    <w:rsid w:val="00310ECC"/>
    <w:rsid w:val="003117A6"/>
    <w:rsid w:val="0031244C"/>
    <w:rsid w:val="00312FE2"/>
    <w:rsid w:val="00316258"/>
    <w:rsid w:val="0031738A"/>
    <w:rsid w:val="00317885"/>
    <w:rsid w:val="0032048C"/>
    <w:rsid w:val="00320928"/>
    <w:rsid w:val="0032160E"/>
    <w:rsid w:val="00323122"/>
    <w:rsid w:val="0032468F"/>
    <w:rsid w:val="003247EB"/>
    <w:rsid w:val="00327E8D"/>
    <w:rsid w:val="00334B3F"/>
    <w:rsid w:val="0033600C"/>
    <w:rsid w:val="0033686D"/>
    <w:rsid w:val="003550EF"/>
    <w:rsid w:val="00355F6C"/>
    <w:rsid w:val="00360036"/>
    <w:rsid w:val="00362DE4"/>
    <w:rsid w:val="00363F99"/>
    <w:rsid w:val="00364401"/>
    <w:rsid w:val="003715AB"/>
    <w:rsid w:val="003754CF"/>
    <w:rsid w:val="003770F7"/>
    <w:rsid w:val="00377C78"/>
    <w:rsid w:val="003813E5"/>
    <w:rsid w:val="00381FF1"/>
    <w:rsid w:val="003879B8"/>
    <w:rsid w:val="00390574"/>
    <w:rsid w:val="00390CE7"/>
    <w:rsid w:val="003934CF"/>
    <w:rsid w:val="0039586D"/>
    <w:rsid w:val="003A6BEC"/>
    <w:rsid w:val="003A6DE2"/>
    <w:rsid w:val="003B0CBE"/>
    <w:rsid w:val="003B4A0A"/>
    <w:rsid w:val="003B4AC0"/>
    <w:rsid w:val="003B4EAB"/>
    <w:rsid w:val="003B67F4"/>
    <w:rsid w:val="003C0ADD"/>
    <w:rsid w:val="003C10B4"/>
    <w:rsid w:val="003C3860"/>
    <w:rsid w:val="003C7993"/>
    <w:rsid w:val="003C7D55"/>
    <w:rsid w:val="003D5377"/>
    <w:rsid w:val="003D7476"/>
    <w:rsid w:val="003E15EF"/>
    <w:rsid w:val="003E605F"/>
    <w:rsid w:val="003E6AF4"/>
    <w:rsid w:val="003E6EFA"/>
    <w:rsid w:val="003F0615"/>
    <w:rsid w:val="003F39CB"/>
    <w:rsid w:val="003F4E66"/>
    <w:rsid w:val="003F75B9"/>
    <w:rsid w:val="003F7FF3"/>
    <w:rsid w:val="00402105"/>
    <w:rsid w:val="004026E2"/>
    <w:rsid w:val="004037D3"/>
    <w:rsid w:val="0040756E"/>
    <w:rsid w:val="004137D0"/>
    <w:rsid w:val="004138FB"/>
    <w:rsid w:val="0041532F"/>
    <w:rsid w:val="0042044E"/>
    <w:rsid w:val="00423552"/>
    <w:rsid w:val="00425C39"/>
    <w:rsid w:val="0043020A"/>
    <w:rsid w:val="00430C16"/>
    <w:rsid w:val="00431F15"/>
    <w:rsid w:val="00437D1E"/>
    <w:rsid w:val="004403D2"/>
    <w:rsid w:val="004430EE"/>
    <w:rsid w:val="00443B75"/>
    <w:rsid w:val="004445B0"/>
    <w:rsid w:val="00447B76"/>
    <w:rsid w:val="00447BC2"/>
    <w:rsid w:val="00452C1A"/>
    <w:rsid w:val="004532B4"/>
    <w:rsid w:val="0045363F"/>
    <w:rsid w:val="00454524"/>
    <w:rsid w:val="00454AFE"/>
    <w:rsid w:val="00456697"/>
    <w:rsid w:val="004601CB"/>
    <w:rsid w:val="0047195C"/>
    <w:rsid w:val="004767A8"/>
    <w:rsid w:val="00481275"/>
    <w:rsid w:val="004828F3"/>
    <w:rsid w:val="004876D4"/>
    <w:rsid w:val="004949AF"/>
    <w:rsid w:val="004A24FF"/>
    <w:rsid w:val="004A64A1"/>
    <w:rsid w:val="004A6637"/>
    <w:rsid w:val="004B12AB"/>
    <w:rsid w:val="004B2224"/>
    <w:rsid w:val="004B3D89"/>
    <w:rsid w:val="004B46A9"/>
    <w:rsid w:val="004B5A89"/>
    <w:rsid w:val="004B619A"/>
    <w:rsid w:val="004B636D"/>
    <w:rsid w:val="004B6446"/>
    <w:rsid w:val="004C287C"/>
    <w:rsid w:val="004C2DAF"/>
    <w:rsid w:val="004D1A60"/>
    <w:rsid w:val="004D241F"/>
    <w:rsid w:val="004D4D5C"/>
    <w:rsid w:val="004D5FF5"/>
    <w:rsid w:val="004D6457"/>
    <w:rsid w:val="004E1767"/>
    <w:rsid w:val="004E1F6C"/>
    <w:rsid w:val="004E2110"/>
    <w:rsid w:val="004E51E0"/>
    <w:rsid w:val="004E5ADF"/>
    <w:rsid w:val="004E702A"/>
    <w:rsid w:val="004F0F88"/>
    <w:rsid w:val="004F0FF3"/>
    <w:rsid w:val="004F4E8E"/>
    <w:rsid w:val="00501B0F"/>
    <w:rsid w:val="005032D6"/>
    <w:rsid w:val="005078A6"/>
    <w:rsid w:val="00511179"/>
    <w:rsid w:val="00512F07"/>
    <w:rsid w:val="005173CB"/>
    <w:rsid w:val="005176A1"/>
    <w:rsid w:val="005214F5"/>
    <w:rsid w:val="00522235"/>
    <w:rsid w:val="00522887"/>
    <w:rsid w:val="00525501"/>
    <w:rsid w:val="00526126"/>
    <w:rsid w:val="00530462"/>
    <w:rsid w:val="00534967"/>
    <w:rsid w:val="00534DA7"/>
    <w:rsid w:val="005371B6"/>
    <w:rsid w:val="0053778B"/>
    <w:rsid w:val="00537C5A"/>
    <w:rsid w:val="00540D04"/>
    <w:rsid w:val="00541248"/>
    <w:rsid w:val="0054161D"/>
    <w:rsid w:val="00545504"/>
    <w:rsid w:val="00545E39"/>
    <w:rsid w:val="00547181"/>
    <w:rsid w:val="00547A36"/>
    <w:rsid w:val="00547FB4"/>
    <w:rsid w:val="00550467"/>
    <w:rsid w:val="00550A86"/>
    <w:rsid w:val="005530FD"/>
    <w:rsid w:val="00553E00"/>
    <w:rsid w:val="00561EEF"/>
    <w:rsid w:val="00562FD6"/>
    <w:rsid w:val="00564D6D"/>
    <w:rsid w:val="00565191"/>
    <w:rsid w:val="00565A41"/>
    <w:rsid w:val="00570498"/>
    <w:rsid w:val="00571691"/>
    <w:rsid w:val="00571F27"/>
    <w:rsid w:val="00572CFA"/>
    <w:rsid w:val="005739A2"/>
    <w:rsid w:val="005779EF"/>
    <w:rsid w:val="00577E3A"/>
    <w:rsid w:val="00580680"/>
    <w:rsid w:val="00582BE0"/>
    <w:rsid w:val="00584E0E"/>
    <w:rsid w:val="005857DE"/>
    <w:rsid w:val="0058691A"/>
    <w:rsid w:val="00590E22"/>
    <w:rsid w:val="00593CE7"/>
    <w:rsid w:val="00594104"/>
    <w:rsid w:val="0059608A"/>
    <w:rsid w:val="00596258"/>
    <w:rsid w:val="0059736E"/>
    <w:rsid w:val="005A7E0A"/>
    <w:rsid w:val="005A7F41"/>
    <w:rsid w:val="005B068E"/>
    <w:rsid w:val="005B0FCC"/>
    <w:rsid w:val="005C138D"/>
    <w:rsid w:val="005C21BB"/>
    <w:rsid w:val="005C40AC"/>
    <w:rsid w:val="005C75CC"/>
    <w:rsid w:val="005C787D"/>
    <w:rsid w:val="005D01BD"/>
    <w:rsid w:val="005D0AF2"/>
    <w:rsid w:val="005D49B4"/>
    <w:rsid w:val="005D7C3F"/>
    <w:rsid w:val="005E0F32"/>
    <w:rsid w:val="005E1CD6"/>
    <w:rsid w:val="005E2306"/>
    <w:rsid w:val="005E2A1C"/>
    <w:rsid w:val="005E43D9"/>
    <w:rsid w:val="005E45F4"/>
    <w:rsid w:val="005E4902"/>
    <w:rsid w:val="005E67EE"/>
    <w:rsid w:val="005F107A"/>
    <w:rsid w:val="005F3574"/>
    <w:rsid w:val="005F4E39"/>
    <w:rsid w:val="005F6519"/>
    <w:rsid w:val="005F67B9"/>
    <w:rsid w:val="00601642"/>
    <w:rsid w:val="006035A9"/>
    <w:rsid w:val="00605A98"/>
    <w:rsid w:val="006106FC"/>
    <w:rsid w:val="0061133D"/>
    <w:rsid w:val="00612190"/>
    <w:rsid w:val="006122BF"/>
    <w:rsid w:val="00613C64"/>
    <w:rsid w:val="00615141"/>
    <w:rsid w:val="00617F01"/>
    <w:rsid w:val="00620D4A"/>
    <w:rsid w:val="00621509"/>
    <w:rsid w:val="006222FC"/>
    <w:rsid w:val="00622ACE"/>
    <w:rsid w:val="006249B8"/>
    <w:rsid w:val="006251CF"/>
    <w:rsid w:val="00627D16"/>
    <w:rsid w:val="006313A4"/>
    <w:rsid w:val="00634A74"/>
    <w:rsid w:val="00636F3B"/>
    <w:rsid w:val="00640F7A"/>
    <w:rsid w:val="00641602"/>
    <w:rsid w:val="006430F3"/>
    <w:rsid w:val="006440D1"/>
    <w:rsid w:val="00653E33"/>
    <w:rsid w:val="00656BED"/>
    <w:rsid w:val="00657ACF"/>
    <w:rsid w:val="0066087B"/>
    <w:rsid w:val="00662116"/>
    <w:rsid w:val="006704E2"/>
    <w:rsid w:val="00674C49"/>
    <w:rsid w:val="006767AD"/>
    <w:rsid w:val="00682A87"/>
    <w:rsid w:val="00683B32"/>
    <w:rsid w:val="00684682"/>
    <w:rsid w:val="00691E59"/>
    <w:rsid w:val="00695B14"/>
    <w:rsid w:val="00696C31"/>
    <w:rsid w:val="006A0905"/>
    <w:rsid w:val="006A0A0E"/>
    <w:rsid w:val="006A1865"/>
    <w:rsid w:val="006A1937"/>
    <w:rsid w:val="006A3967"/>
    <w:rsid w:val="006A4390"/>
    <w:rsid w:val="006A4896"/>
    <w:rsid w:val="006A5161"/>
    <w:rsid w:val="006B0C92"/>
    <w:rsid w:val="006B19A1"/>
    <w:rsid w:val="006B637C"/>
    <w:rsid w:val="006B793D"/>
    <w:rsid w:val="006C2E70"/>
    <w:rsid w:val="006C353B"/>
    <w:rsid w:val="006C61CA"/>
    <w:rsid w:val="006C640D"/>
    <w:rsid w:val="006C7070"/>
    <w:rsid w:val="006C7253"/>
    <w:rsid w:val="006D0A14"/>
    <w:rsid w:val="006D172B"/>
    <w:rsid w:val="006D279F"/>
    <w:rsid w:val="006D3271"/>
    <w:rsid w:val="006D44D3"/>
    <w:rsid w:val="006E33D9"/>
    <w:rsid w:val="006E3BC5"/>
    <w:rsid w:val="006E499E"/>
    <w:rsid w:val="006E4D03"/>
    <w:rsid w:val="006F1DAE"/>
    <w:rsid w:val="006F32BA"/>
    <w:rsid w:val="006F7D7E"/>
    <w:rsid w:val="0070259C"/>
    <w:rsid w:val="007037EE"/>
    <w:rsid w:val="007102B8"/>
    <w:rsid w:val="007143FB"/>
    <w:rsid w:val="00716108"/>
    <w:rsid w:val="00726870"/>
    <w:rsid w:val="0073055A"/>
    <w:rsid w:val="007335ED"/>
    <w:rsid w:val="00734C19"/>
    <w:rsid w:val="00734FD0"/>
    <w:rsid w:val="00741F49"/>
    <w:rsid w:val="00747B63"/>
    <w:rsid w:val="00750BE6"/>
    <w:rsid w:val="0075115E"/>
    <w:rsid w:val="00751A9F"/>
    <w:rsid w:val="0075438B"/>
    <w:rsid w:val="00754BAF"/>
    <w:rsid w:val="00756043"/>
    <w:rsid w:val="00761F03"/>
    <w:rsid w:val="00763627"/>
    <w:rsid w:val="00764F8D"/>
    <w:rsid w:val="00766F9A"/>
    <w:rsid w:val="00770002"/>
    <w:rsid w:val="007707AE"/>
    <w:rsid w:val="0077415E"/>
    <w:rsid w:val="00774D95"/>
    <w:rsid w:val="0077515F"/>
    <w:rsid w:val="00775E93"/>
    <w:rsid w:val="007802D1"/>
    <w:rsid w:val="00784E3E"/>
    <w:rsid w:val="0078657F"/>
    <w:rsid w:val="0079276F"/>
    <w:rsid w:val="007946F3"/>
    <w:rsid w:val="00794C32"/>
    <w:rsid w:val="00796399"/>
    <w:rsid w:val="007966AC"/>
    <w:rsid w:val="0079693B"/>
    <w:rsid w:val="0079755B"/>
    <w:rsid w:val="007A0A91"/>
    <w:rsid w:val="007A18E6"/>
    <w:rsid w:val="007A240B"/>
    <w:rsid w:val="007A3180"/>
    <w:rsid w:val="007B2392"/>
    <w:rsid w:val="007B2CBA"/>
    <w:rsid w:val="007B4805"/>
    <w:rsid w:val="007B7479"/>
    <w:rsid w:val="007C148F"/>
    <w:rsid w:val="007C1846"/>
    <w:rsid w:val="007C2A92"/>
    <w:rsid w:val="007C3B38"/>
    <w:rsid w:val="007D2B16"/>
    <w:rsid w:val="007D3714"/>
    <w:rsid w:val="007D394C"/>
    <w:rsid w:val="007D5530"/>
    <w:rsid w:val="007D65CD"/>
    <w:rsid w:val="007E5034"/>
    <w:rsid w:val="007E5441"/>
    <w:rsid w:val="007F01C2"/>
    <w:rsid w:val="007F4070"/>
    <w:rsid w:val="007F4A83"/>
    <w:rsid w:val="007F5D02"/>
    <w:rsid w:val="007F6564"/>
    <w:rsid w:val="007F6CE5"/>
    <w:rsid w:val="0080099B"/>
    <w:rsid w:val="00805497"/>
    <w:rsid w:val="008055C9"/>
    <w:rsid w:val="00805C62"/>
    <w:rsid w:val="008064E5"/>
    <w:rsid w:val="008071E2"/>
    <w:rsid w:val="0081020C"/>
    <w:rsid w:val="00811F58"/>
    <w:rsid w:val="008132B8"/>
    <w:rsid w:val="00814834"/>
    <w:rsid w:val="00815D0D"/>
    <w:rsid w:val="00817112"/>
    <w:rsid w:val="0082422E"/>
    <w:rsid w:val="0082766D"/>
    <w:rsid w:val="0082790A"/>
    <w:rsid w:val="00832945"/>
    <w:rsid w:val="008360AB"/>
    <w:rsid w:val="00837461"/>
    <w:rsid w:val="0084154D"/>
    <w:rsid w:val="00841588"/>
    <w:rsid w:val="00844927"/>
    <w:rsid w:val="00844F26"/>
    <w:rsid w:val="008472DF"/>
    <w:rsid w:val="00847EBC"/>
    <w:rsid w:val="008509B7"/>
    <w:rsid w:val="0085460C"/>
    <w:rsid w:val="00855356"/>
    <w:rsid w:val="0085724F"/>
    <w:rsid w:val="0086047E"/>
    <w:rsid w:val="00864B56"/>
    <w:rsid w:val="00864EB7"/>
    <w:rsid w:val="00865BD6"/>
    <w:rsid w:val="0086615D"/>
    <w:rsid w:val="0086628B"/>
    <w:rsid w:val="00866A31"/>
    <w:rsid w:val="0086761B"/>
    <w:rsid w:val="00871684"/>
    <w:rsid w:val="00873DE7"/>
    <w:rsid w:val="008749DD"/>
    <w:rsid w:val="008762C4"/>
    <w:rsid w:val="008816B8"/>
    <w:rsid w:val="00881B15"/>
    <w:rsid w:val="00882172"/>
    <w:rsid w:val="00884CF2"/>
    <w:rsid w:val="008856C5"/>
    <w:rsid w:val="00885A11"/>
    <w:rsid w:val="00891D09"/>
    <w:rsid w:val="00893389"/>
    <w:rsid w:val="0089421A"/>
    <w:rsid w:val="008951F8"/>
    <w:rsid w:val="00896E04"/>
    <w:rsid w:val="008A28AC"/>
    <w:rsid w:val="008A3667"/>
    <w:rsid w:val="008A4029"/>
    <w:rsid w:val="008A7464"/>
    <w:rsid w:val="008B16AD"/>
    <w:rsid w:val="008B64CB"/>
    <w:rsid w:val="008C0CA7"/>
    <w:rsid w:val="008C3401"/>
    <w:rsid w:val="008C356D"/>
    <w:rsid w:val="008C3599"/>
    <w:rsid w:val="008C3616"/>
    <w:rsid w:val="008C4DF2"/>
    <w:rsid w:val="008C7B00"/>
    <w:rsid w:val="008D38E0"/>
    <w:rsid w:val="008D4040"/>
    <w:rsid w:val="008D678D"/>
    <w:rsid w:val="008D712F"/>
    <w:rsid w:val="008E1D72"/>
    <w:rsid w:val="008E23F4"/>
    <w:rsid w:val="008E4933"/>
    <w:rsid w:val="008E589D"/>
    <w:rsid w:val="008E67D7"/>
    <w:rsid w:val="008F550D"/>
    <w:rsid w:val="008F61D3"/>
    <w:rsid w:val="00900775"/>
    <w:rsid w:val="00903538"/>
    <w:rsid w:val="00905179"/>
    <w:rsid w:val="00905469"/>
    <w:rsid w:val="00905797"/>
    <w:rsid w:val="00906552"/>
    <w:rsid w:val="0091306C"/>
    <w:rsid w:val="00916EA1"/>
    <w:rsid w:val="00923895"/>
    <w:rsid w:val="00926BD7"/>
    <w:rsid w:val="00941060"/>
    <w:rsid w:val="009523AF"/>
    <w:rsid w:val="00952F98"/>
    <w:rsid w:val="00955D1A"/>
    <w:rsid w:val="00955D47"/>
    <w:rsid w:val="00957A3C"/>
    <w:rsid w:val="00957C88"/>
    <w:rsid w:val="00963D2E"/>
    <w:rsid w:val="00973855"/>
    <w:rsid w:val="00977F25"/>
    <w:rsid w:val="00990FB7"/>
    <w:rsid w:val="00994882"/>
    <w:rsid w:val="00996093"/>
    <w:rsid w:val="009965D3"/>
    <w:rsid w:val="00996DA0"/>
    <w:rsid w:val="009A0FA0"/>
    <w:rsid w:val="009A3315"/>
    <w:rsid w:val="009A4608"/>
    <w:rsid w:val="009B066E"/>
    <w:rsid w:val="009B1EE3"/>
    <w:rsid w:val="009B5570"/>
    <w:rsid w:val="009B57D4"/>
    <w:rsid w:val="009B6511"/>
    <w:rsid w:val="009C3446"/>
    <w:rsid w:val="009C3C10"/>
    <w:rsid w:val="009C4A3E"/>
    <w:rsid w:val="009C552C"/>
    <w:rsid w:val="009C6A20"/>
    <w:rsid w:val="009C6BCE"/>
    <w:rsid w:val="009C6BE6"/>
    <w:rsid w:val="009D116F"/>
    <w:rsid w:val="009D4D04"/>
    <w:rsid w:val="009D4E02"/>
    <w:rsid w:val="009D52E3"/>
    <w:rsid w:val="009D542B"/>
    <w:rsid w:val="009D76E4"/>
    <w:rsid w:val="009E0D50"/>
    <w:rsid w:val="009E4393"/>
    <w:rsid w:val="009E498B"/>
    <w:rsid w:val="009F12E5"/>
    <w:rsid w:val="009F37DD"/>
    <w:rsid w:val="00A0120F"/>
    <w:rsid w:val="00A01E32"/>
    <w:rsid w:val="00A03FF2"/>
    <w:rsid w:val="00A059AC"/>
    <w:rsid w:val="00A05C01"/>
    <w:rsid w:val="00A06EB1"/>
    <w:rsid w:val="00A127F9"/>
    <w:rsid w:val="00A13659"/>
    <w:rsid w:val="00A15914"/>
    <w:rsid w:val="00A22D03"/>
    <w:rsid w:val="00A24470"/>
    <w:rsid w:val="00A302DE"/>
    <w:rsid w:val="00A32158"/>
    <w:rsid w:val="00A36B02"/>
    <w:rsid w:val="00A36EB1"/>
    <w:rsid w:val="00A40194"/>
    <w:rsid w:val="00A42CFD"/>
    <w:rsid w:val="00A430DB"/>
    <w:rsid w:val="00A5020F"/>
    <w:rsid w:val="00A53F28"/>
    <w:rsid w:val="00A544FD"/>
    <w:rsid w:val="00A573A0"/>
    <w:rsid w:val="00A61FB4"/>
    <w:rsid w:val="00A627C2"/>
    <w:rsid w:val="00A633A1"/>
    <w:rsid w:val="00A64AE9"/>
    <w:rsid w:val="00A664FC"/>
    <w:rsid w:val="00A6699C"/>
    <w:rsid w:val="00A675B2"/>
    <w:rsid w:val="00A708CF"/>
    <w:rsid w:val="00A70B56"/>
    <w:rsid w:val="00A7245B"/>
    <w:rsid w:val="00A8263F"/>
    <w:rsid w:val="00A830FF"/>
    <w:rsid w:val="00A83342"/>
    <w:rsid w:val="00A87B1B"/>
    <w:rsid w:val="00AA023E"/>
    <w:rsid w:val="00AA1EDB"/>
    <w:rsid w:val="00AA3C26"/>
    <w:rsid w:val="00AA5A8D"/>
    <w:rsid w:val="00AB0C35"/>
    <w:rsid w:val="00AB0DE2"/>
    <w:rsid w:val="00AB1331"/>
    <w:rsid w:val="00AB36C6"/>
    <w:rsid w:val="00AB37BF"/>
    <w:rsid w:val="00AB717B"/>
    <w:rsid w:val="00AC1B30"/>
    <w:rsid w:val="00AC2363"/>
    <w:rsid w:val="00AC5D32"/>
    <w:rsid w:val="00AD02AF"/>
    <w:rsid w:val="00AD2570"/>
    <w:rsid w:val="00AD4626"/>
    <w:rsid w:val="00AD54F2"/>
    <w:rsid w:val="00AD6774"/>
    <w:rsid w:val="00AD6DEE"/>
    <w:rsid w:val="00AE15F2"/>
    <w:rsid w:val="00AE2D7F"/>
    <w:rsid w:val="00AE34CC"/>
    <w:rsid w:val="00AE3A38"/>
    <w:rsid w:val="00AE3A51"/>
    <w:rsid w:val="00AF0419"/>
    <w:rsid w:val="00AF149D"/>
    <w:rsid w:val="00B02150"/>
    <w:rsid w:val="00B0284C"/>
    <w:rsid w:val="00B05C56"/>
    <w:rsid w:val="00B0726B"/>
    <w:rsid w:val="00B075AF"/>
    <w:rsid w:val="00B07F0C"/>
    <w:rsid w:val="00B116E2"/>
    <w:rsid w:val="00B11EAC"/>
    <w:rsid w:val="00B17D8C"/>
    <w:rsid w:val="00B2100A"/>
    <w:rsid w:val="00B31F20"/>
    <w:rsid w:val="00B32362"/>
    <w:rsid w:val="00B34BD0"/>
    <w:rsid w:val="00B42101"/>
    <w:rsid w:val="00B4253D"/>
    <w:rsid w:val="00B50609"/>
    <w:rsid w:val="00B50665"/>
    <w:rsid w:val="00B5093F"/>
    <w:rsid w:val="00B50CE9"/>
    <w:rsid w:val="00B54011"/>
    <w:rsid w:val="00B5602C"/>
    <w:rsid w:val="00B57943"/>
    <w:rsid w:val="00B606EC"/>
    <w:rsid w:val="00B60FF3"/>
    <w:rsid w:val="00B64709"/>
    <w:rsid w:val="00B66226"/>
    <w:rsid w:val="00B67B7B"/>
    <w:rsid w:val="00B70CF1"/>
    <w:rsid w:val="00B73E8C"/>
    <w:rsid w:val="00B749B0"/>
    <w:rsid w:val="00B755DB"/>
    <w:rsid w:val="00B800C6"/>
    <w:rsid w:val="00B847F6"/>
    <w:rsid w:val="00B958D4"/>
    <w:rsid w:val="00B969FD"/>
    <w:rsid w:val="00B96EA4"/>
    <w:rsid w:val="00B97FD3"/>
    <w:rsid w:val="00BA1BFE"/>
    <w:rsid w:val="00BA2A73"/>
    <w:rsid w:val="00BB0775"/>
    <w:rsid w:val="00BB6D6B"/>
    <w:rsid w:val="00BC04DE"/>
    <w:rsid w:val="00BC0998"/>
    <w:rsid w:val="00BC3367"/>
    <w:rsid w:val="00BD5FC2"/>
    <w:rsid w:val="00BE1428"/>
    <w:rsid w:val="00BE185F"/>
    <w:rsid w:val="00BE1BCD"/>
    <w:rsid w:val="00BE1DFF"/>
    <w:rsid w:val="00BE5F9A"/>
    <w:rsid w:val="00BF1CE8"/>
    <w:rsid w:val="00BF315C"/>
    <w:rsid w:val="00BF54E1"/>
    <w:rsid w:val="00BF5890"/>
    <w:rsid w:val="00BF60AA"/>
    <w:rsid w:val="00BF7177"/>
    <w:rsid w:val="00C00389"/>
    <w:rsid w:val="00C028FE"/>
    <w:rsid w:val="00C04C27"/>
    <w:rsid w:val="00C05F32"/>
    <w:rsid w:val="00C077D5"/>
    <w:rsid w:val="00C20409"/>
    <w:rsid w:val="00C21290"/>
    <w:rsid w:val="00C22E95"/>
    <w:rsid w:val="00C26826"/>
    <w:rsid w:val="00C30AF3"/>
    <w:rsid w:val="00C325C8"/>
    <w:rsid w:val="00C34E75"/>
    <w:rsid w:val="00C375F0"/>
    <w:rsid w:val="00C40860"/>
    <w:rsid w:val="00C428BE"/>
    <w:rsid w:val="00C429AE"/>
    <w:rsid w:val="00C42DAC"/>
    <w:rsid w:val="00C4436E"/>
    <w:rsid w:val="00C51286"/>
    <w:rsid w:val="00C51300"/>
    <w:rsid w:val="00C51E6A"/>
    <w:rsid w:val="00C57AA2"/>
    <w:rsid w:val="00C6129E"/>
    <w:rsid w:val="00C63290"/>
    <w:rsid w:val="00C63F33"/>
    <w:rsid w:val="00C65024"/>
    <w:rsid w:val="00C67779"/>
    <w:rsid w:val="00C678E7"/>
    <w:rsid w:val="00C70F05"/>
    <w:rsid w:val="00C713BF"/>
    <w:rsid w:val="00C75C27"/>
    <w:rsid w:val="00C75FDE"/>
    <w:rsid w:val="00C76656"/>
    <w:rsid w:val="00C767CF"/>
    <w:rsid w:val="00C81A17"/>
    <w:rsid w:val="00C85DC6"/>
    <w:rsid w:val="00C872E2"/>
    <w:rsid w:val="00C950C0"/>
    <w:rsid w:val="00C95B8F"/>
    <w:rsid w:val="00C96B13"/>
    <w:rsid w:val="00CA0C9B"/>
    <w:rsid w:val="00CA4C66"/>
    <w:rsid w:val="00CA51D2"/>
    <w:rsid w:val="00CB0173"/>
    <w:rsid w:val="00CB14ED"/>
    <w:rsid w:val="00CB27FD"/>
    <w:rsid w:val="00CB2CED"/>
    <w:rsid w:val="00CB32A8"/>
    <w:rsid w:val="00CB5790"/>
    <w:rsid w:val="00CB6230"/>
    <w:rsid w:val="00CC0FB3"/>
    <w:rsid w:val="00CC2C3D"/>
    <w:rsid w:val="00CD1497"/>
    <w:rsid w:val="00CD20A8"/>
    <w:rsid w:val="00CD5E32"/>
    <w:rsid w:val="00CD6A91"/>
    <w:rsid w:val="00CE1DF4"/>
    <w:rsid w:val="00CE255F"/>
    <w:rsid w:val="00CE5EED"/>
    <w:rsid w:val="00CE5F17"/>
    <w:rsid w:val="00CF0887"/>
    <w:rsid w:val="00CF0D9D"/>
    <w:rsid w:val="00CF3EAF"/>
    <w:rsid w:val="00CF4181"/>
    <w:rsid w:val="00CF6AFF"/>
    <w:rsid w:val="00CF6DFA"/>
    <w:rsid w:val="00D01C39"/>
    <w:rsid w:val="00D02FFA"/>
    <w:rsid w:val="00D0571B"/>
    <w:rsid w:val="00D06D47"/>
    <w:rsid w:val="00D13456"/>
    <w:rsid w:val="00D13F15"/>
    <w:rsid w:val="00D14131"/>
    <w:rsid w:val="00D165F4"/>
    <w:rsid w:val="00D16A1B"/>
    <w:rsid w:val="00D1734C"/>
    <w:rsid w:val="00D2270C"/>
    <w:rsid w:val="00D24886"/>
    <w:rsid w:val="00D27770"/>
    <w:rsid w:val="00D31492"/>
    <w:rsid w:val="00D31CF3"/>
    <w:rsid w:val="00D32178"/>
    <w:rsid w:val="00D348F5"/>
    <w:rsid w:val="00D40A9E"/>
    <w:rsid w:val="00D419D7"/>
    <w:rsid w:val="00D41BE4"/>
    <w:rsid w:val="00D41DBC"/>
    <w:rsid w:val="00D4235F"/>
    <w:rsid w:val="00D4647E"/>
    <w:rsid w:val="00D47140"/>
    <w:rsid w:val="00D507E9"/>
    <w:rsid w:val="00D51DF7"/>
    <w:rsid w:val="00D53059"/>
    <w:rsid w:val="00D53759"/>
    <w:rsid w:val="00D542FB"/>
    <w:rsid w:val="00D56403"/>
    <w:rsid w:val="00D608DC"/>
    <w:rsid w:val="00D62992"/>
    <w:rsid w:val="00D64A7F"/>
    <w:rsid w:val="00D64CD7"/>
    <w:rsid w:val="00D66B2A"/>
    <w:rsid w:val="00D67C47"/>
    <w:rsid w:val="00D67DEF"/>
    <w:rsid w:val="00D758AF"/>
    <w:rsid w:val="00D76E4B"/>
    <w:rsid w:val="00D804E0"/>
    <w:rsid w:val="00D81698"/>
    <w:rsid w:val="00D9117C"/>
    <w:rsid w:val="00D95F88"/>
    <w:rsid w:val="00DA0BC3"/>
    <w:rsid w:val="00DA2624"/>
    <w:rsid w:val="00DA2E4B"/>
    <w:rsid w:val="00DA52D3"/>
    <w:rsid w:val="00DA7B36"/>
    <w:rsid w:val="00DB01C0"/>
    <w:rsid w:val="00DB0EEC"/>
    <w:rsid w:val="00DB48B9"/>
    <w:rsid w:val="00DB62A9"/>
    <w:rsid w:val="00DB7A6D"/>
    <w:rsid w:val="00DC109F"/>
    <w:rsid w:val="00DC3506"/>
    <w:rsid w:val="00DC4117"/>
    <w:rsid w:val="00DD1DE8"/>
    <w:rsid w:val="00DD799F"/>
    <w:rsid w:val="00DE0A18"/>
    <w:rsid w:val="00DE25F7"/>
    <w:rsid w:val="00DE2CEF"/>
    <w:rsid w:val="00DE611C"/>
    <w:rsid w:val="00DE6ACE"/>
    <w:rsid w:val="00DF370F"/>
    <w:rsid w:val="00DF4AF8"/>
    <w:rsid w:val="00DF4BF0"/>
    <w:rsid w:val="00DF715E"/>
    <w:rsid w:val="00E02077"/>
    <w:rsid w:val="00E042EC"/>
    <w:rsid w:val="00E14B6E"/>
    <w:rsid w:val="00E15FE7"/>
    <w:rsid w:val="00E16083"/>
    <w:rsid w:val="00E20BE1"/>
    <w:rsid w:val="00E21F40"/>
    <w:rsid w:val="00E235B9"/>
    <w:rsid w:val="00E238B1"/>
    <w:rsid w:val="00E24617"/>
    <w:rsid w:val="00E3052C"/>
    <w:rsid w:val="00E352FF"/>
    <w:rsid w:val="00E37087"/>
    <w:rsid w:val="00E40AB7"/>
    <w:rsid w:val="00E40F63"/>
    <w:rsid w:val="00E44D61"/>
    <w:rsid w:val="00E4783C"/>
    <w:rsid w:val="00E56C9A"/>
    <w:rsid w:val="00E5725E"/>
    <w:rsid w:val="00E57813"/>
    <w:rsid w:val="00E629AF"/>
    <w:rsid w:val="00E647A7"/>
    <w:rsid w:val="00E67516"/>
    <w:rsid w:val="00E76E05"/>
    <w:rsid w:val="00E7713B"/>
    <w:rsid w:val="00E83B7B"/>
    <w:rsid w:val="00E8408A"/>
    <w:rsid w:val="00E841EF"/>
    <w:rsid w:val="00E85B3B"/>
    <w:rsid w:val="00E86282"/>
    <w:rsid w:val="00E87B9B"/>
    <w:rsid w:val="00E91BFE"/>
    <w:rsid w:val="00E930EB"/>
    <w:rsid w:val="00E93647"/>
    <w:rsid w:val="00EA5B00"/>
    <w:rsid w:val="00EB2E9E"/>
    <w:rsid w:val="00EB34D6"/>
    <w:rsid w:val="00EB6B40"/>
    <w:rsid w:val="00EB7BB4"/>
    <w:rsid w:val="00EC10E2"/>
    <w:rsid w:val="00EC3D2A"/>
    <w:rsid w:val="00EC6AE8"/>
    <w:rsid w:val="00ED2C9A"/>
    <w:rsid w:val="00ED4F8A"/>
    <w:rsid w:val="00ED6F0B"/>
    <w:rsid w:val="00EE1062"/>
    <w:rsid w:val="00EE2F18"/>
    <w:rsid w:val="00EF040C"/>
    <w:rsid w:val="00EF08E8"/>
    <w:rsid w:val="00EF2F25"/>
    <w:rsid w:val="00EF3158"/>
    <w:rsid w:val="00EF669D"/>
    <w:rsid w:val="00EF7B3B"/>
    <w:rsid w:val="00F00782"/>
    <w:rsid w:val="00F10291"/>
    <w:rsid w:val="00F115AC"/>
    <w:rsid w:val="00F123EC"/>
    <w:rsid w:val="00F1309F"/>
    <w:rsid w:val="00F14E0A"/>
    <w:rsid w:val="00F15601"/>
    <w:rsid w:val="00F163BD"/>
    <w:rsid w:val="00F17EAD"/>
    <w:rsid w:val="00F2092C"/>
    <w:rsid w:val="00F229C3"/>
    <w:rsid w:val="00F31A31"/>
    <w:rsid w:val="00F345E7"/>
    <w:rsid w:val="00F35D9C"/>
    <w:rsid w:val="00F378D3"/>
    <w:rsid w:val="00F43785"/>
    <w:rsid w:val="00F4575D"/>
    <w:rsid w:val="00F45AEE"/>
    <w:rsid w:val="00F46DF3"/>
    <w:rsid w:val="00F474F6"/>
    <w:rsid w:val="00F516CF"/>
    <w:rsid w:val="00F545C3"/>
    <w:rsid w:val="00F55329"/>
    <w:rsid w:val="00F61C8B"/>
    <w:rsid w:val="00F62FB6"/>
    <w:rsid w:val="00F66C3F"/>
    <w:rsid w:val="00F678F5"/>
    <w:rsid w:val="00F71F30"/>
    <w:rsid w:val="00F77A9B"/>
    <w:rsid w:val="00F834D8"/>
    <w:rsid w:val="00F8532E"/>
    <w:rsid w:val="00F85CA1"/>
    <w:rsid w:val="00F86964"/>
    <w:rsid w:val="00F875E0"/>
    <w:rsid w:val="00F87FAC"/>
    <w:rsid w:val="00F9087C"/>
    <w:rsid w:val="00F91234"/>
    <w:rsid w:val="00F974C2"/>
    <w:rsid w:val="00F97936"/>
    <w:rsid w:val="00FA0ADF"/>
    <w:rsid w:val="00FA69E0"/>
    <w:rsid w:val="00FA79D8"/>
    <w:rsid w:val="00FB2AC8"/>
    <w:rsid w:val="00FB4C26"/>
    <w:rsid w:val="00FB63FD"/>
    <w:rsid w:val="00FC3B5A"/>
    <w:rsid w:val="00FD0824"/>
    <w:rsid w:val="00FD0BDA"/>
    <w:rsid w:val="00FD29D8"/>
    <w:rsid w:val="00FD50C3"/>
    <w:rsid w:val="00FD6D05"/>
    <w:rsid w:val="00FD7718"/>
    <w:rsid w:val="00FE19E6"/>
    <w:rsid w:val="00FE1A2C"/>
    <w:rsid w:val="00FE2C8D"/>
    <w:rsid w:val="00FE5997"/>
    <w:rsid w:val="00FE7469"/>
    <w:rsid w:val="00FF02EA"/>
    <w:rsid w:val="00FF1E2E"/>
    <w:rsid w:val="00FF3A23"/>
    <w:rsid w:val="00FF4688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7DE2B-3C50-4C2C-84BB-26135175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8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A708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708C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70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70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A708CF"/>
    <w:pPr>
      <w:jc w:val="both"/>
    </w:pPr>
    <w:rPr>
      <w:rFonts w:ascii="Times New Roman CYR" w:eastAsia="Times New Roman" w:hAnsi="Times New Roman CYR"/>
      <w:sz w:val="28"/>
    </w:rPr>
  </w:style>
  <w:style w:type="paragraph" w:styleId="a6">
    <w:name w:val="footer"/>
    <w:basedOn w:val="a"/>
    <w:link w:val="a7"/>
    <w:uiPriority w:val="99"/>
    <w:unhideWhenUsed/>
    <w:rsid w:val="00A708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70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B637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footnote text"/>
    <w:aliases w:val="Текст сноски Знак Знак Знак,Текст сноски Знак Знак Знак Знак,Текст сноски Знак Знак"/>
    <w:basedOn w:val="a"/>
    <w:link w:val="a9"/>
    <w:rsid w:val="00D76E4B"/>
    <w:pPr>
      <w:widowControl/>
      <w:adjustRightInd/>
    </w:pPr>
  </w:style>
  <w:style w:type="character" w:customStyle="1" w:styleId="a9">
    <w:name w:val="Текст сноски Знак"/>
    <w:aliases w:val="Текст сноски Знак Знак Знак Знак1,Текст сноски Знак Знак Знак Знак Знак,Текст сноски Знак Знак Знак1"/>
    <w:link w:val="a8"/>
    <w:rsid w:val="00D76E4B"/>
    <w:rPr>
      <w:rFonts w:ascii="Times New Roman" w:eastAsia="Times New Roman" w:hAnsi="Times New Roman"/>
    </w:rPr>
  </w:style>
  <w:style w:type="character" w:styleId="aa">
    <w:name w:val="footnote reference"/>
    <w:rsid w:val="00D76E4B"/>
    <w:rPr>
      <w:vertAlign w:val="superscript"/>
    </w:rPr>
  </w:style>
  <w:style w:type="paragraph" w:styleId="ab">
    <w:name w:val="Normal (Web)"/>
    <w:basedOn w:val="a"/>
    <w:uiPriority w:val="99"/>
    <w:rsid w:val="00D76E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Уровень 2"/>
    <w:basedOn w:val="a"/>
    <w:uiPriority w:val="99"/>
    <w:rsid w:val="00D76E4B"/>
    <w:pPr>
      <w:tabs>
        <w:tab w:val="num" w:pos="1440"/>
      </w:tabs>
      <w:ind w:left="1440" w:hanging="360"/>
      <w:jc w:val="both"/>
    </w:pPr>
    <w:rPr>
      <w:spacing w:val="10"/>
      <w:sz w:val="24"/>
    </w:rPr>
  </w:style>
  <w:style w:type="character" w:customStyle="1" w:styleId="18">
    <w:name w:val="Знак18"/>
    <w:semiHidden/>
    <w:rsid w:val="00D76E4B"/>
    <w:rPr>
      <w:rFonts w:ascii="Tahoma" w:hAnsi="Tahoma" w:cs="Tahoma"/>
      <w:lang w:val="ru-RU" w:eastAsia="ru-RU" w:bidi="ar-SA"/>
    </w:rPr>
  </w:style>
  <w:style w:type="character" w:customStyle="1" w:styleId="mw-headline">
    <w:name w:val="mw-headline"/>
    <w:uiPriority w:val="99"/>
    <w:rsid w:val="00D76E4B"/>
    <w:rPr>
      <w:rFonts w:cs="Times New Roman"/>
    </w:rPr>
  </w:style>
  <w:style w:type="paragraph" w:styleId="ac">
    <w:name w:val="List Paragraph"/>
    <w:basedOn w:val="a"/>
    <w:uiPriority w:val="34"/>
    <w:qFormat/>
    <w:rsid w:val="00534D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6A09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509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Strong"/>
    <w:uiPriority w:val="22"/>
    <w:qFormat/>
    <w:rsid w:val="00152BE3"/>
    <w:rPr>
      <w:b/>
      <w:bCs/>
    </w:rPr>
  </w:style>
  <w:style w:type="paragraph" w:styleId="ae">
    <w:name w:val="Revision"/>
    <w:hidden/>
    <w:uiPriority w:val="99"/>
    <w:semiHidden/>
    <w:rsid w:val="00695B14"/>
    <w:rPr>
      <w:rFonts w:ascii="Times New Roman" w:eastAsia="Times New Roman" w:hAnsi="Times New Roman"/>
    </w:rPr>
  </w:style>
  <w:style w:type="character" w:styleId="af">
    <w:name w:val="annotation reference"/>
    <w:uiPriority w:val="99"/>
    <w:semiHidden/>
    <w:unhideWhenUsed/>
    <w:rsid w:val="001C3AD4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C3AD4"/>
  </w:style>
  <w:style w:type="character" w:customStyle="1" w:styleId="af1">
    <w:name w:val="Текст примечания Знак"/>
    <w:link w:val="af0"/>
    <w:uiPriority w:val="99"/>
    <w:rsid w:val="001C3AD4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3AD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1C3AD4"/>
    <w:rPr>
      <w:rFonts w:ascii="Times New Roman" w:eastAsia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256F74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256F74"/>
    <w:rPr>
      <w:rFonts w:ascii="Segoe UI" w:eastAsia="Times New Roman" w:hAnsi="Segoe UI" w:cs="Segoe UI"/>
      <w:sz w:val="18"/>
      <w:szCs w:val="18"/>
    </w:rPr>
  </w:style>
  <w:style w:type="character" w:customStyle="1" w:styleId="22">
    <w:name w:val="Основной текст (2)_"/>
    <w:basedOn w:val="a0"/>
    <w:link w:val="23"/>
    <w:rsid w:val="00A01E3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01E32"/>
    <w:pPr>
      <w:shd w:val="clear" w:color="auto" w:fill="FFFFFF"/>
      <w:autoSpaceDE/>
      <w:autoSpaceDN/>
      <w:adjustRightInd/>
      <w:spacing w:line="322" w:lineRule="exact"/>
      <w:jc w:val="center"/>
    </w:pPr>
    <w:rPr>
      <w:sz w:val="28"/>
      <w:szCs w:val="28"/>
    </w:rPr>
  </w:style>
  <w:style w:type="character" w:customStyle="1" w:styleId="CharStyle5">
    <w:name w:val="Char Style 5"/>
    <w:basedOn w:val="a0"/>
    <w:uiPriority w:val="99"/>
    <w:rsid w:val="0024744E"/>
    <w:rPr>
      <w:sz w:val="23"/>
      <w:szCs w:val="23"/>
      <w:shd w:val="clear" w:color="auto" w:fill="FFFFFF"/>
    </w:rPr>
  </w:style>
  <w:style w:type="character" w:customStyle="1" w:styleId="CharStyle6">
    <w:name w:val="Char Style 6"/>
    <w:basedOn w:val="a0"/>
    <w:uiPriority w:val="99"/>
    <w:rsid w:val="0024744E"/>
    <w:rPr>
      <w:i/>
      <w:iCs/>
      <w:sz w:val="23"/>
      <w:szCs w:val="23"/>
      <w:shd w:val="clear" w:color="auto" w:fill="FFFFFF"/>
    </w:rPr>
  </w:style>
  <w:style w:type="character" w:customStyle="1" w:styleId="CharStyle7">
    <w:name w:val="Char Style 7"/>
    <w:basedOn w:val="a0"/>
    <w:uiPriority w:val="99"/>
    <w:rsid w:val="00CB14ED"/>
    <w:rPr>
      <w:spacing w:val="30"/>
      <w:sz w:val="23"/>
      <w:szCs w:val="23"/>
      <w:u w:val="none"/>
      <w:shd w:val="clear" w:color="auto" w:fill="FFFFFF"/>
    </w:rPr>
  </w:style>
  <w:style w:type="character" w:customStyle="1" w:styleId="CharStyle3">
    <w:name w:val="Char Style 3"/>
    <w:basedOn w:val="a0"/>
    <w:link w:val="Style2"/>
    <w:uiPriority w:val="99"/>
    <w:rsid w:val="00CB14ED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B14ED"/>
    <w:pPr>
      <w:shd w:val="clear" w:color="auto" w:fill="FFFFFF"/>
      <w:autoSpaceDE/>
      <w:autoSpaceDN/>
      <w:adjustRightInd/>
      <w:spacing w:after="1500" w:line="240" w:lineRule="atLeast"/>
    </w:pPr>
    <w:rPr>
      <w:rFonts w:ascii="Calibri" w:eastAsia="Calibri" w:hAnsi="Calibri"/>
      <w:sz w:val="26"/>
      <w:szCs w:val="26"/>
    </w:rPr>
  </w:style>
  <w:style w:type="character" w:styleId="af6">
    <w:name w:val="Hyperlink"/>
    <w:basedOn w:val="a0"/>
    <w:uiPriority w:val="99"/>
    <w:unhideWhenUsed/>
    <w:rsid w:val="0004752C"/>
    <w:rPr>
      <w:color w:val="0000FF" w:themeColor="hyperlink"/>
      <w:u w:val="single"/>
    </w:rPr>
  </w:style>
  <w:style w:type="character" w:customStyle="1" w:styleId="sc-ggnurb">
    <w:name w:val="sc-ggnurb"/>
    <w:basedOn w:val="a0"/>
    <w:rsid w:val="005078A6"/>
  </w:style>
  <w:style w:type="character" w:customStyle="1" w:styleId="30">
    <w:name w:val="Заголовок 3 Знак"/>
    <w:basedOn w:val="a0"/>
    <w:link w:val="3"/>
    <w:uiPriority w:val="9"/>
    <w:semiHidden/>
    <w:rsid w:val="00395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A722BEDB4504C3CE333D9B4A7AC587421A01D2C32D79F5495C135BF8614461842FF7DF1A73E2BF67061CC5B8B74E5FBCFF505552C4C58FcBaDL" TargetMode="External"/><Relationship Id="rId13" Type="http://schemas.openxmlformats.org/officeDocument/2006/relationships/hyperlink" Target="consultantplus://offline/ref=9CA722BEDB4504C3CE333D9B4A7AC587431D00D1C22379F5495C135BF8614461842FF7DF1A73E2BF65061CC5B8B74E5FBCFF505552C4C58FcBa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itoring.vcot.info/lk/tables/new?tname=t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A722BEDB4504C3CE333D9B4A7AC587431F0DD5C22579F5495C135BF8614461842FF7DF1A73E2BB63061CC5B8B74E5FBCFF505552C4C58FcBaD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A722BEDB4504C3CE333D9B4A7AC587421A01D2C32D79F5495C135BF8614461842FF7DF1A73E2BC60061CC5B8B74E5FBCFF505552C4C58FcBaDL" TargetMode="External"/><Relationship Id="rId14" Type="http://schemas.openxmlformats.org/officeDocument/2006/relationships/hyperlink" Target="consultantplus://offline/ref=9CA722BEDB4504C3CE333D9B4A7AC587431D00D1C22379F5495C135BF8614461842FF7DF1A73E2BA64061CC5B8B74E5FBCFF505552C4C58FcB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6A9F9-E5E0-43AC-ACB8-22FCF6D9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Links>
    <vt:vector size="102" baseType="variant">
      <vt:variant>
        <vt:i4>7405619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consultantplus://offline/ref=9CA722BEDB4504C3CE3334824D7AC58745150ED0C62279F5495C135BF8614461842FF7DF1A73E2BF66061CC5B8B74E5FBCFF505552C4C58FcBaDL</vt:lpwstr>
      </vt:variant>
      <vt:variant>
        <vt:lpwstr/>
      </vt:variant>
      <vt:variant>
        <vt:i4>7405667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consultantplus://offline/ref=9CA722BEDB4504C3CE3334824D7AC587461C01DBC42279F5495C135BF8614461842FF7DF1A73E2BF67061CC5B8B74E5FBCFF505552C4C58FcBaDL</vt:lpwstr>
      </vt:variant>
      <vt:variant>
        <vt:lpwstr/>
      </vt:variant>
      <vt:variant>
        <vt:i4>7340128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consultantplus://offline/ref=9CA722BEDB4504C3CE333D9B4A7AC587431F0DD5C22579F5495C135BF8614461842FF7DF1A73E1BE62061CC5B8B74E5FBCFF505552C4C58FcBaDL</vt:lpwstr>
      </vt:variant>
      <vt:variant>
        <vt:lpwstr/>
      </vt:variant>
      <vt:variant>
        <vt:i4>7340133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consultantplus://offline/ref=9CA722BEDB4504C3CE333D9B4A7AC587431F0DD5C22579F5495C135BF8614461842FF7DF1A73E2BB63061CC5B8B74E5FBCFF505552C4C58FcBaDL</vt:lpwstr>
      </vt:variant>
      <vt:variant>
        <vt:lpwstr/>
      </vt:variant>
      <vt:variant>
        <vt:i4>7340085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consultantplus://offline/ref=9CA722BEDB4504C3CE333D9B4A7AC587431D00D1C22379F5495C135BF8614461842FF7DF1A73E2BA64061CC5B8B74E5FBCFF505552C4C58FcBaDL</vt:lpwstr>
      </vt:variant>
      <vt:variant>
        <vt:lpwstr/>
      </vt:variant>
      <vt:variant>
        <vt:i4>7340083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consultantplus://offline/ref=9CA722BEDB4504C3CE333D9B4A7AC587431D00D1C22379F5495C135BF8614461842FF7DF1A73E2BF65061CC5B8B74E5FBCFF505552C4C58FcBaDL</vt:lpwstr>
      </vt:variant>
      <vt:variant>
        <vt:lpwstr/>
      </vt:variant>
      <vt:variant>
        <vt:i4>7340131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consultantplus://offline/ref=9CA722BEDB4504C3CE333D9B4A7AC587401E0BD6C22279F5495C135BF8614461842FF7DF1A73E2BF63061CC5B8B74E5FBCFF505552C4C58FcBaDL</vt:lpwstr>
      </vt:variant>
      <vt:variant>
        <vt:lpwstr/>
      </vt:variant>
      <vt:variant>
        <vt:i4>5439568</vt:i4>
      </vt:variant>
      <vt:variant>
        <vt:i4>27</vt:i4>
      </vt:variant>
      <vt:variant>
        <vt:i4>0</vt:i4>
      </vt:variant>
      <vt:variant>
        <vt:i4>5</vt:i4>
      </vt:variant>
      <vt:variant>
        <vt:lpwstr>https://monitoring.vcot.info/lk/tables/new?tname=t13</vt:lpwstr>
      </vt:variant>
      <vt:variant>
        <vt:lpwstr/>
      </vt:variant>
      <vt:variant>
        <vt:i4>6291553</vt:i4>
      </vt:variant>
      <vt:variant>
        <vt:i4>24</vt:i4>
      </vt:variant>
      <vt:variant>
        <vt:i4>0</vt:i4>
      </vt:variant>
      <vt:variant>
        <vt:i4>5</vt:i4>
      </vt:variant>
      <vt:variant>
        <vt:lpwstr>https://monitoring.vcot.info/lk/tables/new?tname=t3</vt:lpwstr>
      </vt:variant>
      <vt:variant>
        <vt:lpwstr/>
      </vt:variant>
      <vt:variant>
        <vt:i4>7340131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consultantplus://offline/ref=9CA722BEDB4504C3CE333D9B4A7AC587421A01D2C32D79F5495C135BF8614461842FF7DF1A73E2BC60061CC5B8B74E5FBCFF505552C4C58FcBaDL</vt:lpwstr>
      </vt:variant>
      <vt:variant>
        <vt:lpwstr/>
      </vt:variant>
      <vt:variant>
        <vt:i4>589896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7340129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consultantplus://offline/ref=9CA722BEDB4504C3CE333D9B4A7AC587421A01D2C32D79F5495C135BF8614461842FF7DF1A73E2BF67061CC5B8B74E5FBCFF505552C4C58FcBaDL</vt:lpwstr>
      </vt:variant>
      <vt:variant>
        <vt:lpwstr/>
      </vt:variant>
      <vt:variant>
        <vt:i4>1900634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consultantplus://offline/ref=4F3CD13BF45F26C42FEDAF314CB861907E2F96753DD57264F70B337479F572E7F540AF7A438186C3998EAFAE94804BF80A18E3815C62u0P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consultantplus://offline/ref=4F3CD13BF45F26C42FEDAF314CB861907E2F96753DD57264F70B337479F572E7F540AF7A438186C3998EAFAE94804BF80A18E3815C62u0P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</dc:creator>
  <cp:keywords/>
  <dc:description/>
  <cp:lastModifiedBy>Осипова Татьяна Александровна</cp:lastModifiedBy>
  <cp:revision>2</cp:revision>
  <cp:lastPrinted>2024-11-29T08:44:00Z</cp:lastPrinted>
  <dcterms:created xsi:type="dcterms:W3CDTF">2025-10-17T12:34:00Z</dcterms:created>
  <dcterms:modified xsi:type="dcterms:W3CDTF">2025-10-17T12:34:00Z</dcterms:modified>
</cp:coreProperties>
</file>