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CB" w:rsidRPr="00DB633C" w:rsidRDefault="00A150CB" w:rsidP="00A150CB">
      <w:pPr>
        <w:autoSpaceDE w:val="0"/>
        <w:autoSpaceDN w:val="0"/>
        <w:adjustRightInd w:val="0"/>
        <w:ind w:left="9498"/>
        <w:jc w:val="center"/>
        <w:outlineLvl w:val="0"/>
        <w:rPr>
          <w:rFonts w:eastAsiaTheme="minorHAnsi"/>
          <w:sz w:val="28"/>
          <w:szCs w:val="28"/>
          <w:lang w:eastAsia="en-US"/>
        </w:rPr>
      </w:pPr>
      <w:r w:rsidRPr="00DB633C">
        <w:rPr>
          <w:rFonts w:eastAsiaTheme="minorHAnsi"/>
          <w:sz w:val="28"/>
          <w:szCs w:val="28"/>
          <w:lang w:eastAsia="en-US"/>
        </w:rPr>
        <w:t>Приложение</w:t>
      </w:r>
    </w:p>
    <w:p w:rsidR="00A150CB" w:rsidRPr="00DB633C" w:rsidRDefault="00A150CB" w:rsidP="00A150CB">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к приказу Министерства труда</w:t>
      </w:r>
    </w:p>
    <w:p w:rsidR="00A150CB" w:rsidRPr="00DB633C" w:rsidRDefault="00A150CB" w:rsidP="00A150CB">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и социальной защиты</w:t>
      </w:r>
    </w:p>
    <w:p w:rsidR="00A150CB" w:rsidRPr="00DB633C" w:rsidRDefault="00A150CB" w:rsidP="00A150CB">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Российской Федерации</w:t>
      </w:r>
    </w:p>
    <w:p w:rsidR="00A150CB" w:rsidRDefault="00A150CB" w:rsidP="00A150CB">
      <w:pPr>
        <w:autoSpaceDE w:val="0"/>
        <w:autoSpaceDN w:val="0"/>
        <w:adjustRightInd w:val="0"/>
        <w:ind w:left="9498"/>
        <w:jc w:val="center"/>
        <w:rPr>
          <w:rFonts w:eastAsiaTheme="minorHAnsi"/>
          <w:sz w:val="28"/>
          <w:szCs w:val="28"/>
          <w:lang w:eastAsia="en-US"/>
        </w:rPr>
      </w:pPr>
      <w:r w:rsidRPr="00DB633C">
        <w:rPr>
          <w:rFonts w:eastAsiaTheme="minorHAnsi"/>
          <w:sz w:val="28"/>
          <w:szCs w:val="28"/>
          <w:lang w:eastAsia="en-US"/>
        </w:rPr>
        <w:t xml:space="preserve">от </w:t>
      </w:r>
      <w:r>
        <w:rPr>
          <w:rFonts w:eastAsiaTheme="minorHAnsi"/>
          <w:sz w:val="28"/>
          <w:szCs w:val="28"/>
          <w:lang w:eastAsia="en-US"/>
        </w:rPr>
        <w:t>8 февраля 2</w:t>
      </w:r>
      <w:r w:rsidRPr="00DB633C">
        <w:rPr>
          <w:rFonts w:eastAsiaTheme="minorHAnsi"/>
          <w:sz w:val="28"/>
          <w:szCs w:val="28"/>
          <w:lang w:eastAsia="en-US"/>
        </w:rPr>
        <w:t>01</w:t>
      </w:r>
      <w:r>
        <w:rPr>
          <w:rFonts w:eastAsiaTheme="minorHAnsi"/>
          <w:sz w:val="28"/>
          <w:szCs w:val="28"/>
          <w:lang w:eastAsia="en-US"/>
        </w:rPr>
        <w:t>8</w:t>
      </w:r>
      <w:r w:rsidRPr="00DB633C">
        <w:rPr>
          <w:rFonts w:eastAsiaTheme="minorHAnsi"/>
          <w:sz w:val="28"/>
          <w:szCs w:val="28"/>
          <w:lang w:eastAsia="en-US"/>
        </w:rPr>
        <w:t xml:space="preserve"> г. </w:t>
      </w:r>
      <w:r>
        <w:rPr>
          <w:rFonts w:eastAsiaTheme="minorHAnsi"/>
          <w:sz w:val="28"/>
          <w:szCs w:val="28"/>
          <w:lang w:eastAsia="en-US"/>
        </w:rPr>
        <w:t>№</w:t>
      </w:r>
      <w:r w:rsidRPr="00DB633C">
        <w:rPr>
          <w:rFonts w:eastAsiaTheme="minorHAnsi"/>
          <w:sz w:val="28"/>
          <w:szCs w:val="28"/>
          <w:lang w:eastAsia="en-US"/>
        </w:rPr>
        <w:t xml:space="preserve"> </w:t>
      </w:r>
      <w:r>
        <w:rPr>
          <w:rFonts w:eastAsiaTheme="minorHAnsi"/>
          <w:sz w:val="28"/>
          <w:szCs w:val="28"/>
          <w:lang w:eastAsia="en-US"/>
        </w:rPr>
        <w:t xml:space="preserve">69 </w:t>
      </w:r>
    </w:p>
    <w:p w:rsidR="00A150CB" w:rsidRPr="002049A8" w:rsidRDefault="0089797A" w:rsidP="00A150CB">
      <w:pPr>
        <w:autoSpaceDE w:val="0"/>
        <w:autoSpaceDN w:val="0"/>
        <w:adjustRightInd w:val="0"/>
        <w:ind w:left="9498"/>
        <w:jc w:val="center"/>
        <w:rPr>
          <w:rFonts w:eastAsiaTheme="minorHAnsi"/>
          <w:sz w:val="20"/>
          <w:szCs w:val="20"/>
          <w:lang w:eastAsia="en-US"/>
        </w:rPr>
      </w:pPr>
      <w:r>
        <w:rPr>
          <w:rFonts w:eastAsiaTheme="minorHAnsi"/>
          <w:sz w:val="20"/>
          <w:szCs w:val="20"/>
          <w:lang w:eastAsia="en-US"/>
        </w:rPr>
        <w:t xml:space="preserve"> </w:t>
      </w:r>
    </w:p>
    <w:p w:rsidR="00A150CB" w:rsidRPr="00DB633C" w:rsidRDefault="00A150CB" w:rsidP="00A150CB">
      <w:pPr>
        <w:autoSpaceDE w:val="0"/>
        <w:autoSpaceDN w:val="0"/>
        <w:adjustRightInd w:val="0"/>
        <w:jc w:val="both"/>
        <w:rPr>
          <w:rFonts w:eastAsiaTheme="minorHAnsi"/>
          <w:sz w:val="28"/>
          <w:szCs w:val="28"/>
          <w:lang w:eastAsia="en-US"/>
        </w:rPr>
      </w:pPr>
    </w:p>
    <w:p w:rsidR="00A150CB" w:rsidRPr="00F234AE" w:rsidRDefault="00A150CB" w:rsidP="00A150CB">
      <w:pPr>
        <w:pStyle w:val="5"/>
        <w:spacing w:before="0" w:beforeAutospacing="0" w:after="0" w:afterAutospacing="0"/>
        <w:ind w:left="-142"/>
        <w:jc w:val="center"/>
        <w:rPr>
          <w:rFonts w:eastAsia="Times New Roman"/>
          <w:sz w:val="28"/>
          <w:szCs w:val="28"/>
        </w:rPr>
      </w:pPr>
      <w:r w:rsidRPr="00F234AE">
        <w:rPr>
          <w:rFonts w:eastAsia="Times New Roman"/>
          <w:sz w:val="28"/>
          <w:szCs w:val="28"/>
        </w:rPr>
        <w:t>План</w:t>
      </w:r>
    </w:p>
    <w:p w:rsidR="00A150CB" w:rsidRPr="00F234AE" w:rsidRDefault="00A150CB" w:rsidP="00A150CB">
      <w:pPr>
        <w:pStyle w:val="5"/>
        <w:spacing w:before="0" w:beforeAutospacing="0" w:after="0" w:afterAutospacing="0"/>
        <w:ind w:hanging="5806"/>
        <w:jc w:val="center"/>
        <w:rPr>
          <w:rFonts w:eastAsia="Times New Roman"/>
          <w:sz w:val="28"/>
          <w:szCs w:val="28"/>
        </w:rPr>
      </w:pPr>
      <w:r w:rsidRPr="00F234AE">
        <w:rPr>
          <w:rFonts w:eastAsia="Times New Roman"/>
          <w:sz w:val="28"/>
          <w:szCs w:val="28"/>
        </w:rPr>
        <w:t>Министерства труда и социальной защиты Российской Федерации по противодействию коррупции на 201</w:t>
      </w:r>
      <w:r>
        <w:rPr>
          <w:rFonts w:eastAsia="Times New Roman"/>
          <w:sz w:val="28"/>
          <w:szCs w:val="28"/>
        </w:rPr>
        <w:t>8</w:t>
      </w:r>
      <w:r w:rsidRPr="00F234AE">
        <w:rPr>
          <w:rFonts w:eastAsia="Times New Roman"/>
          <w:sz w:val="28"/>
          <w:szCs w:val="28"/>
        </w:rPr>
        <w:t xml:space="preserve"> – 201</w:t>
      </w:r>
      <w:r>
        <w:rPr>
          <w:rFonts w:eastAsia="Times New Roman"/>
          <w:sz w:val="28"/>
          <w:szCs w:val="28"/>
        </w:rPr>
        <w:t>9</w:t>
      </w:r>
      <w:r w:rsidRPr="00F234AE">
        <w:rPr>
          <w:rFonts w:eastAsia="Times New Roman"/>
          <w:sz w:val="28"/>
          <w:szCs w:val="28"/>
        </w:rPr>
        <w:t xml:space="preserve"> годы</w:t>
      </w:r>
    </w:p>
    <w:p w:rsidR="00A150CB" w:rsidRDefault="00A150CB" w:rsidP="00A150CB">
      <w:pPr>
        <w:pStyle w:val="5"/>
        <w:spacing w:before="0" w:beforeAutospacing="0" w:after="0" w:afterAutospacing="0"/>
        <w:rPr>
          <w:rFonts w:eastAsia="Times New Roman"/>
        </w:rPr>
      </w:pPr>
    </w:p>
    <w:tbl>
      <w:tblPr>
        <w:tblStyle w:val="a5"/>
        <w:tblW w:w="15417" w:type="dxa"/>
        <w:tblLayout w:type="fixed"/>
        <w:tblLook w:val="04A0" w:firstRow="1" w:lastRow="0" w:firstColumn="1" w:lastColumn="0" w:noHBand="0" w:noVBand="1"/>
      </w:tblPr>
      <w:tblGrid>
        <w:gridCol w:w="675"/>
        <w:gridCol w:w="5954"/>
        <w:gridCol w:w="2126"/>
        <w:gridCol w:w="1843"/>
        <w:gridCol w:w="4819"/>
      </w:tblGrid>
      <w:tr w:rsidR="00A150CB" w:rsidTr="00422DD9">
        <w:trPr>
          <w:tblHeader/>
        </w:trPr>
        <w:tc>
          <w:tcPr>
            <w:tcW w:w="675" w:type="dxa"/>
            <w:vAlign w:val="center"/>
          </w:tcPr>
          <w:p w:rsidR="00A150CB" w:rsidRDefault="00A150CB" w:rsidP="00422DD9">
            <w:pPr>
              <w:pStyle w:val="a3"/>
              <w:spacing w:before="0" w:beforeAutospacing="0" w:after="0" w:afterAutospacing="0"/>
              <w:jc w:val="center"/>
              <w:rPr>
                <w:rStyle w:val="a4"/>
                <w:szCs w:val="28"/>
              </w:rPr>
            </w:pPr>
            <w:r w:rsidRPr="00AA6BDB">
              <w:rPr>
                <w:rStyle w:val="a4"/>
                <w:szCs w:val="28"/>
              </w:rPr>
              <w:t>№</w:t>
            </w:r>
          </w:p>
          <w:p w:rsidR="00A150CB" w:rsidRPr="00AA6BDB" w:rsidRDefault="00A150CB" w:rsidP="00422DD9">
            <w:pPr>
              <w:pStyle w:val="a3"/>
              <w:spacing w:before="0" w:beforeAutospacing="0" w:after="0" w:afterAutospacing="0"/>
              <w:jc w:val="center"/>
              <w:rPr>
                <w:szCs w:val="28"/>
              </w:rPr>
            </w:pPr>
            <w:r>
              <w:rPr>
                <w:rStyle w:val="a4"/>
                <w:szCs w:val="28"/>
              </w:rPr>
              <w:t>п/п</w:t>
            </w:r>
          </w:p>
        </w:tc>
        <w:tc>
          <w:tcPr>
            <w:tcW w:w="5954" w:type="dxa"/>
            <w:vAlign w:val="center"/>
          </w:tcPr>
          <w:p w:rsidR="00A150CB" w:rsidRPr="00AA6BDB" w:rsidRDefault="00A150CB" w:rsidP="00422DD9">
            <w:pPr>
              <w:pStyle w:val="a3"/>
              <w:jc w:val="center"/>
              <w:rPr>
                <w:szCs w:val="28"/>
              </w:rPr>
            </w:pPr>
            <w:r w:rsidRPr="00AA6BDB">
              <w:rPr>
                <w:rStyle w:val="a4"/>
                <w:szCs w:val="28"/>
              </w:rPr>
              <w:t>Мероприятия</w:t>
            </w:r>
          </w:p>
        </w:tc>
        <w:tc>
          <w:tcPr>
            <w:tcW w:w="2126" w:type="dxa"/>
            <w:vAlign w:val="center"/>
          </w:tcPr>
          <w:p w:rsidR="00A150CB" w:rsidRPr="00AA6BDB" w:rsidRDefault="00A150CB" w:rsidP="00422DD9">
            <w:pPr>
              <w:pStyle w:val="a3"/>
              <w:jc w:val="center"/>
              <w:rPr>
                <w:szCs w:val="28"/>
              </w:rPr>
            </w:pPr>
            <w:r w:rsidRPr="00AA6BDB">
              <w:rPr>
                <w:rStyle w:val="a4"/>
                <w:szCs w:val="28"/>
              </w:rPr>
              <w:t>Ответственные исполнители</w:t>
            </w:r>
          </w:p>
        </w:tc>
        <w:tc>
          <w:tcPr>
            <w:tcW w:w="1843" w:type="dxa"/>
            <w:vAlign w:val="center"/>
          </w:tcPr>
          <w:p w:rsidR="00A150CB" w:rsidRPr="00AA6BDB" w:rsidRDefault="00A150CB" w:rsidP="00422DD9">
            <w:pPr>
              <w:pStyle w:val="a3"/>
              <w:jc w:val="center"/>
              <w:rPr>
                <w:szCs w:val="28"/>
              </w:rPr>
            </w:pPr>
            <w:r w:rsidRPr="00AA6BDB">
              <w:rPr>
                <w:rStyle w:val="a4"/>
                <w:szCs w:val="28"/>
              </w:rPr>
              <w:t>Срок исполнения</w:t>
            </w:r>
          </w:p>
        </w:tc>
        <w:tc>
          <w:tcPr>
            <w:tcW w:w="4819" w:type="dxa"/>
            <w:vAlign w:val="center"/>
          </w:tcPr>
          <w:p w:rsidR="00A150CB" w:rsidRPr="00AA6BDB" w:rsidRDefault="00A150CB" w:rsidP="00422DD9">
            <w:pPr>
              <w:pStyle w:val="a3"/>
              <w:jc w:val="center"/>
              <w:rPr>
                <w:szCs w:val="28"/>
              </w:rPr>
            </w:pPr>
            <w:r w:rsidRPr="00AA6BDB">
              <w:rPr>
                <w:rStyle w:val="a4"/>
                <w:szCs w:val="28"/>
              </w:rPr>
              <w:t>Ожидаемый результат</w:t>
            </w:r>
          </w:p>
        </w:tc>
      </w:tr>
      <w:tr w:rsidR="00A150CB" w:rsidTr="00422DD9">
        <w:tc>
          <w:tcPr>
            <w:tcW w:w="15417" w:type="dxa"/>
            <w:gridSpan w:val="5"/>
            <w:vAlign w:val="center"/>
          </w:tcPr>
          <w:p w:rsidR="00A150CB" w:rsidRPr="00952356" w:rsidRDefault="00A150CB" w:rsidP="00422DD9">
            <w:pPr>
              <w:pStyle w:val="5"/>
              <w:spacing w:before="0" w:beforeAutospacing="0" w:after="0" w:afterAutospacing="0"/>
              <w:ind w:left="0"/>
              <w:jc w:val="center"/>
              <w:outlineLvl w:val="4"/>
              <w:rPr>
                <w:rStyle w:val="a4"/>
                <w:sz w:val="20"/>
              </w:rPr>
            </w:pPr>
          </w:p>
          <w:p w:rsidR="00A150CB" w:rsidRPr="00AA6BDB" w:rsidRDefault="00A150CB" w:rsidP="00422DD9">
            <w:pPr>
              <w:pStyle w:val="5"/>
              <w:numPr>
                <w:ilvl w:val="0"/>
                <w:numId w:val="1"/>
              </w:numPr>
              <w:spacing w:before="0" w:beforeAutospacing="0" w:after="0" w:afterAutospacing="0"/>
              <w:jc w:val="center"/>
              <w:outlineLvl w:val="4"/>
              <w:rPr>
                <w:rStyle w:val="a4"/>
                <w:szCs w:val="28"/>
              </w:rPr>
            </w:pPr>
            <w:r w:rsidRPr="00AA6BDB">
              <w:rPr>
                <w:rStyle w:val="a4"/>
                <w:szCs w:val="28"/>
              </w:rPr>
              <w:t>Повышение эффективности механизмов урегулирования конфликта интересов, обеспечение соблюдения федеральными</w:t>
            </w:r>
            <w:r w:rsidR="0089797A">
              <w:rPr>
                <w:rStyle w:val="a4"/>
                <w:szCs w:val="28"/>
              </w:rPr>
              <w:t xml:space="preserve"> </w:t>
            </w:r>
            <w:r w:rsidRPr="00AA6BDB">
              <w:rPr>
                <w:rStyle w:val="a4"/>
                <w:szCs w:val="28"/>
              </w:rPr>
              <w:t>государственными гражданскими служащими Минтруда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A150CB" w:rsidRPr="002A0523" w:rsidRDefault="00A150CB" w:rsidP="00422DD9">
            <w:pPr>
              <w:pStyle w:val="5"/>
              <w:spacing w:before="0" w:beforeAutospacing="0" w:after="0" w:afterAutospacing="0"/>
              <w:ind w:left="1080"/>
              <w:outlineLvl w:val="4"/>
              <w:rPr>
                <w:rFonts w:eastAsia="Times New Roman"/>
                <w:sz w:val="16"/>
                <w:szCs w:val="16"/>
              </w:rPr>
            </w:pPr>
          </w:p>
        </w:tc>
      </w:tr>
      <w:tr w:rsidR="00A150CB" w:rsidRPr="00BD71A4" w:rsidTr="00422DD9">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w:t>
            </w:r>
          </w:p>
        </w:tc>
        <w:tc>
          <w:tcPr>
            <w:tcW w:w="5954" w:type="dxa"/>
          </w:tcPr>
          <w:p w:rsidR="00A150CB" w:rsidRPr="00E21498" w:rsidRDefault="00A150CB" w:rsidP="00422DD9">
            <w:pPr>
              <w:pStyle w:val="ConsPlusTitle"/>
              <w:jc w:val="both"/>
              <w:rPr>
                <w:rFonts w:ascii="Times New Roman" w:hAnsi="Times New Roman" w:cs="Times New Roman"/>
                <w:b w:val="0"/>
                <w:bCs w:val="0"/>
                <w:sz w:val="22"/>
                <w:szCs w:val="22"/>
              </w:rPr>
            </w:pPr>
            <w:r w:rsidRPr="00E21498">
              <w:rPr>
                <w:rFonts w:ascii="Times New Roman" w:hAnsi="Times New Roman" w:cs="Times New Roman"/>
                <w:b w:val="0"/>
                <w:bCs w:val="0"/>
                <w:sz w:val="22"/>
                <w:szCs w:val="22"/>
              </w:rPr>
              <w:t>Обеспечение действенного функционирования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(далее - Комиссия)</w:t>
            </w:r>
          </w:p>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ind w:left="-108" w:right="-108"/>
              <w:jc w:val="center"/>
              <w:rPr>
                <w:sz w:val="22"/>
                <w:szCs w:val="22"/>
              </w:rPr>
            </w:pPr>
          </w:p>
          <w:p w:rsidR="00A150CB" w:rsidRPr="00E21498" w:rsidRDefault="00A150CB" w:rsidP="00422DD9">
            <w:pPr>
              <w:pStyle w:val="a3"/>
              <w:spacing w:before="0" w:beforeAutospacing="0" w:after="0" w:afterAutospacing="0"/>
              <w:ind w:left="-108" w:right="-108"/>
              <w:jc w:val="center"/>
              <w:rPr>
                <w:sz w:val="22"/>
                <w:szCs w:val="22"/>
              </w:rPr>
            </w:pPr>
          </w:p>
        </w:tc>
        <w:tc>
          <w:tcPr>
            <w:tcW w:w="4819" w:type="dxa"/>
          </w:tcPr>
          <w:p w:rsidR="00A150CB" w:rsidRPr="00E21498" w:rsidRDefault="00A150CB" w:rsidP="00422DD9">
            <w:pPr>
              <w:autoSpaceDE w:val="0"/>
              <w:autoSpaceDN w:val="0"/>
              <w:adjustRightInd w:val="0"/>
              <w:jc w:val="both"/>
              <w:rPr>
                <w:rFonts w:eastAsiaTheme="minorHAnsi"/>
                <w:sz w:val="22"/>
                <w:szCs w:val="22"/>
                <w:lang w:eastAsia="en-US"/>
              </w:rPr>
            </w:pPr>
            <w:r w:rsidRPr="00E21498">
              <w:rPr>
                <w:sz w:val="22"/>
                <w:szCs w:val="22"/>
              </w:rPr>
              <w:t xml:space="preserve">Обеспечение соблюдения федеральными государственными гражданскими служащими Минтруда России и работниками </w:t>
            </w:r>
            <w:r w:rsidRPr="00E21498">
              <w:rPr>
                <w:bCs/>
                <w:sz w:val="22"/>
                <w:szCs w:val="22"/>
              </w:rPr>
              <w:t>организаций, созданных для выполнения задач, поставленных перед Минтрудом России (далее соответственно - гражданские служащие, работники),</w:t>
            </w:r>
            <w:r w:rsidRPr="00E21498">
              <w:rPr>
                <w:sz w:val="22"/>
                <w:szCs w:val="22"/>
              </w:rPr>
              <w:t xml:space="preserve"> ограничений и запретов, </w:t>
            </w:r>
            <w:r w:rsidRPr="00E21498">
              <w:rPr>
                <w:rFonts w:eastAsiaTheme="minorHAnsi"/>
                <w:sz w:val="22"/>
                <w:szCs w:val="22"/>
                <w:lang w:eastAsia="en-US"/>
              </w:rPr>
              <w:t xml:space="preserve">требований о предотвращении или урегулировании конфликта интересов, </w:t>
            </w:r>
            <w:r w:rsidRPr="00E21498">
              <w:rPr>
                <w:sz w:val="22"/>
                <w:szCs w:val="22"/>
              </w:rPr>
              <w:t xml:space="preserve">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w:t>
            </w:r>
            <w:r w:rsidRPr="00E21498">
              <w:rPr>
                <w:rFonts w:eastAsiaTheme="minorHAnsi"/>
                <w:sz w:val="22"/>
                <w:szCs w:val="22"/>
                <w:lang w:eastAsia="en-US"/>
              </w:rPr>
              <w:t>осуществление мер по предупреждению коррупции</w:t>
            </w:r>
          </w:p>
          <w:p w:rsidR="00A150CB" w:rsidRPr="00E21498" w:rsidRDefault="00A150CB" w:rsidP="00422DD9">
            <w:pPr>
              <w:autoSpaceDE w:val="0"/>
              <w:autoSpaceDN w:val="0"/>
              <w:adjustRightInd w:val="0"/>
              <w:jc w:val="both"/>
              <w:rPr>
                <w:rFonts w:eastAsiaTheme="minorHAnsi"/>
                <w:sz w:val="22"/>
                <w:szCs w:val="22"/>
                <w:lang w:eastAsia="en-US"/>
              </w:rPr>
            </w:pPr>
          </w:p>
          <w:p w:rsidR="00A150CB" w:rsidRPr="00E21498" w:rsidRDefault="00A150CB" w:rsidP="00422DD9">
            <w:pPr>
              <w:autoSpaceDE w:val="0"/>
              <w:autoSpaceDN w:val="0"/>
              <w:adjustRightInd w:val="0"/>
              <w:jc w:val="both"/>
              <w:rPr>
                <w:rFonts w:eastAsiaTheme="minorHAnsi"/>
                <w:sz w:val="22"/>
                <w:szCs w:val="22"/>
                <w:lang w:eastAsia="en-US"/>
              </w:rPr>
            </w:pPr>
          </w:p>
        </w:tc>
      </w:tr>
      <w:tr w:rsidR="00A150CB" w:rsidRPr="00F017BB" w:rsidTr="00422DD9">
        <w:trPr>
          <w:trHeight w:val="2554"/>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lastRenderedPageBreak/>
              <w:t>2</w:t>
            </w:r>
          </w:p>
        </w:tc>
        <w:tc>
          <w:tcPr>
            <w:tcW w:w="5954" w:type="dxa"/>
          </w:tcPr>
          <w:p w:rsidR="00A150CB" w:rsidRPr="00E21498" w:rsidRDefault="00A150CB" w:rsidP="00422DD9">
            <w:pPr>
              <w:pStyle w:val="a3"/>
              <w:spacing w:before="0" w:beforeAutospacing="0" w:after="0" w:afterAutospacing="0"/>
              <w:jc w:val="both"/>
              <w:rPr>
                <w:strike/>
                <w:sz w:val="22"/>
                <w:szCs w:val="22"/>
              </w:rPr>
            </w:pPr>
            <w:r w:rsidRPr="00E21498">
              <w:rPr>
                <w:sz w:val="22"/>
                <w:szCs w:val="22"/>
              </w:rPr>
              <w:t xml:space="preserve">Проведение мероприятий по </w:t>
            </w:r>
            <w:r w:rsidRPr="00E21498">
              <w:rPr>
                <w:rFonts w:eastAsiaTheme="minorHAnsi"/>
                <w:sz w:val="22"/>
                <w:szCs w:val="22"/>
                <w:lang w:eastAsia="en-US"/>
              </w:rPr>
              <w:t>выявлению случаев возникновения конфликта интересов либо возможности возникновения конфликта интересов, одной из сторон которого являются граждане, претендующие на замещение должностей гражданской службы, граждане, претендующие на замещение должности руководителя организации, созданной для выполнения задач, поставленных перед Минтрудом России, гражданские служащие, руководители организаций, созданных для выполнения задач, поставленных перед Минтрудом России, по предотвращению и урегулированию конфликта интересов, а также применению мер юридической ответственности, предусмотренных законодательством Российской Федерации</w:t>
            </w:r>
          </w:p>
          <w:p w:rsidR="00A150CB" w:rsidRPr="00E21498" w:rsidRDefault="00A150CB" w:rsidP="00422DD9">
            <w:pPr>
              <w:pStyle w:val="a3"/>
              <w:spacing w:before="0" w:beforeAutospacing="0" w:after="0" w:afterAutospacing="0"/>
              <w:jc w:val="both"/>
              <w:rPr>
                <w:strike/>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ind w:left="-108" w:right="-108"/>
              <w:jc w:val="center"/>
              <w:rPr>
                <w:strike/>
                <w:sz w:val="22"/>
                <w:szCs w:val="22"/>
              </w:rPr>
            </w:pPr>
          </w:p>
        </w:tc>
        <w:tc>
          <w:tcPr>
            <w:tcW w:w="4819" w:type="dxa"/>
          </w:tcPr>
          <w:p w:rsidR="00A150CB" w:rsidRPr="00E21498" w:rsidRDefault="00A150CB" w:rsidP="00422DD9">
            <w:pPr>
              <w:pStyle w:val="a3"/>
              <w:spacing w:before="0" w:beforeAutospacing="0" w:after="0" w:afterAutospacing="0"/>
              <w:jc w:val="both"/>
              <w:rPr>
                <w:strike/>
                <w:sz w:val="22"/>
                <w:szCs w:val="22"/>
              </w:rPr>
            </w:pPr>
            <w:r w:rsidRPr="00E21498">
              <w:rPr>
                <w:sz w:val="22"/>
                <w:szCs w:val="22"/>
              </w:rPr>
              <w:t>Выявление, предупреждение и урегулирование конфликта интересов в целях предотвращения коррупционных правонарушений</w:t>
            </w:r>
            <w:r w:rsidRPr="00E21498">
              <w:rPr>
                <w:strike/>
                <w:sz w:val="22"/>
                <w:szCs w:val="22"/>
              </w:rPr>
              <w:t xml:space="preserve"> </w:t>
            </w:r>
          </w:p>
        </w:tc>
      </w:tr>
      <w:tr w:rsidR="00A150CB" w:rsidRPr="00BD71A4" w:rsidTr="00422DD9">
        <w:trPr>
          <w:trHeight w:val="2109"/>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3</w:t>
            </w:r>
          </w:p>
        </w:tc>
        <w:tc>
          <w:tcPr>
            <w:tcW w:w="5954" w:type="dxa"/>
          </w:tcPr>
          <w:p w:rsidR="00A150CB" w:rsidRPr="00E21498" w:rsidRDefault="00A150CB" w:rsidP="00422DD9">
            <w:pPr>
              <w:pStyle w:val="ConsPlusNormal"/>
              <w:jc w:val="both"/>
              <w:rPr>
                <w:sz w:val="22"/>
                <w:szCs w:val="22"/>
              </w:rPr>
            </w:pPr>
            <w:r w:rsidRPr="00E21498">
              <w:rPr>
                <w:sz w:val="22"/>
                <w:szCs w:val="22"/>
              </w:rPr>
              <w:t>Организация приема сведений о доходах, расходах, об имуществе и обязательствах имущественного характера, представляемых гражданскими служащими и руководителями организаций, находящихся в ведении Минтруда России (далее - руководителями организаций). Обеспечение контроля за своевременностью представления указанных сведений</w:t>
            </w:r>
          </w:p>
          <w:p w:rsidR="00A150CB" w:rsidRPr="00E21498" w:rsidRDefault="00A150CB" w:rsidP="00422DD9">
            <w:pPr>
              <w:pStyle w:val="ConsPlusNormal"/>
              <w:jc w:val="both"/>
              <w:rPr>
                <w:sz w:val="22"/>
                <w:szCs w:val="22"/>
              </w:rPr>
            </w:pP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ConsPlusNormal"/>
              <w:jc w:val="center"/>
              <w:rPr>
                <w:sz w:val="22"/>
                <w:szCs w:val="22"/>
              </w:rPr>
            </w:pPr>
            <w:r w:rsidRPr="00E21498">
              <w:rPr>
                <w:sz w:val="22"/>
                <w:szCs w:val="22"/>
              </w:rPr>
              <w:t xml:space="preserve">Ежегодно, </w:t>
            </w:r>
          </w:p>
          <w:p w:rsidR="00A150CB" w:rsidRPr="00E21498" w:rsidRDefault="00A150CB" w:rsidP="00422DD9">
            <w:pPr>
              <w:pStyle w:val="ConsPlusNormal"/>
              <w:jc w:val="center"/>
              <w:rPr>
                <w:sz w:val="22"/>
                <w:szCs w:val="22"/>
              </w:rPr>
            </w:pPr>
            <w:r w:rsidRPr="00E21498">
              <w:rPr>
                <w:sz w:val="22"/>
                <w:szCs w:val="22"/>
              </w:rPr>
              <w:t xml:space="preserve">до 30 апреля </w:t>
            </w:r>
          </w:p>
        </w:tc>
        <w:tc>
          <w:tcPr>
            <w:tcW w:w="4819" w:type="dxa"/>
          </w:tcPr>
          <w:p w:rsidR="00A150CB" w:rsidRPr="00E21498" w:rsidRDefault="00A150CB" w:rsidP="00422DD9">
            <w:pPr>
              <w:pStyle w:val="ConsPlusNormal"/>
              <w:jc w:val="both"/>
              <w:rPr>
                <w:sz w:val="22"/>
                <w:szCs w:val="22"/>
              </w:rPr>
            </w:pPr>
            <w:r w:rsidRPr="00E21498">
              <w:rPr>
                <w:sz w:val="22"/>
                <w:szCs w:val="22"/>
              </w:rPr>
              <w:t>Обеспечение своевременного исполнения гражданскими служащими и руководителями организаций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150CB" w:rsidRPr="00BD71A4" w:rsidTr="00422DD9">
        <w:trPr>
          <w:trHeight w:val="2161"/>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4</w:t>
            </w:r>
          </w:p>
        </w:tc>
        <w:tc>
          <w:tcPr>
            <w:tcW w:w="5954" w:type="dxa"/>
          </w:tcPr>
          <w:p w:rsidR="00A150CB" w:rsidRPr="00E21498" w:rsidRDefault="00A150CB" w:rsidP="00422DD9">
            <w:pPr>
              <w:pStyle w:val="ConsPlusNormal"/>
              <w:jc w:val="both"/>
              <w:rPr>
                <w:sz w:val="22"/>
                <w:szCs w:val="22"/>
              </w:rPr>
            </w:pPr>
            <w:r w:rsidRPr="00E21498">
              <w:rPr>
                <w:sz w:val="22"/>
                <w:szCs w:val="22"/>
              </w:rPr>
              <w:t>Подготовка к опубликованию сведений о доходах, расходах, об имуществе и обязательствах имущественного характера на официальном сайте Минтруда России и размещение указанных сведений на официальном сайте Минтруда России</w:t>
            </w:r>
          </w:p>
          <w:p w:rsidR="00A150CB" w:rsidRPr="00E21498" w:rsidRDefault="00A150CB" w:rsidP="00422DD9">
            <w:pPr>
              <w:pStyle w:val="ConsPlusNormal"/>
              <w:jc w:val="both"/>
              <w:rPr>
                <w:sz w:val="22"/>
                <w:szCs w:val="22"/>
              </w:rPr>
            </w:pPr>
          </w:p>
        </w:tc>
        <w:tc>
          <w:tcPr>
            <w:tcW w:w="2126" w:type="dxa"/>
          </w:tcPr>
          <w:p w:rsidR="00A150CB" w:rsidRPr="00E21498" w:rsidRDefault="00A150CB" w:rsidP="00422DD9">
            <w:pPr>
              <w:pStyle w:val="ConsPlusNormal"/>
              <w:jc w:val="center"/>
              <w:rPr>
                <w:sz w:val="22"/>
                <w:szCs w:val="22"/>
              </w:rPr>
            </w:pPr>
            <w:r w:rsidRPr="00E21498">
              <w:rPr>
                <w:sz w:val="22"/>
                <w:szCs w:val="22"/>
              </w:rPr>
              <w:t xml:space="preserve">Департамент управления делами, Департамент комплексного анализа и прогнозирования </w:t>
            </w:r>
          </w:p>
          <w:p w:rsidR="00A150CB" w:rsidRPr="00E21498" w:rsidRDefault="00A150CB" w:rsidP="00422DD9">
            <w:pPr>
              <w:pStyle w:val="ConsPlusNormal"/>
              <w:jc w:val="center"/>
              <w:rPr>
                <w:sz w:val="22"/>
                <w:szCs w:val="22"/>
              </w:rPr>
            </w:pPr>
          </w:p>
        </w:tc>
        <w:tc>
          <w:tcPr>
            <w:tcW w:w="1843" w:type="dxa"/>
          </w:tcPr>
          <w:p w:rsidR="00A150CB" w:rsidRPr="00E21498" w:rsidRDefault="00A150CB" w:rsidP="00422DD9">
            <w:pPr>
              <w:autoSpaceDE w:val="0"/>
              <w:autoSpaceDN w:val="0"/>
              <w:adjustRightInd w:val="0"/>
              <w:jc w:val="center"/>
              <w:rPr>
                <w:rFonts w:eastAsiaTheme="minorHAnsi"/>
                <w:sz w:val="22"/>
                <w:szCs w:val="22"/>
                <w:lang w:eastAsia="en-US"/>
              </w:rPr>
            </w:pPr>
            <w:r w:rsidRPr="00E21498">
              <w:rPr>
                <w:rFonts w:eastAsiaTheme="minorHAnsi"/>
                <w:sz w:val="22"/>
                <w:szCs w:val="22"/>
                <w:lang w:eastAsia="en-US"/>
              </w:rPr>
              <w:t xml:space="preserve">В течение </w:t>
            </w:r>
          </w:p>
          <w:p w:rsidR="00A150CB" w:rsidRPr="00E21498" w:rsidRDefault="00A150CB" w:rsidP="00422DD9">
            <w:pPr>
              <w:autoSpaceDE w:val="0"/>
              <w:autoSpaceDN w:val="0"/>
              <w:adjustRightInd w:val="0"/>
              <w:jc w:val="center"/>
              <w:rPr>
                <w:sz w:val="22"/>
                <w:szCs w:val="22"/>
              </w:rPr>
            </w:pPr>
            <w:r w:rsidRPr="00E21498">
              <w:rPr>
                <w:rFonts w:eastAsiaTheme="minorHAnsi"/>
                <w:sz w:val="22"/>
                <w:szCs w:val="22"/>
                <w:lang w:eastAsia="en-US"/>
              </w:rPr>
              <w:t xml:space="preserve">14 рабочих дней со дня истечения срока, установленного для подачи </w:t>
            </w:r>
            <w:r w:rsidRPr="00E21498">
              <w:rPr>
                <w:sz w:val="22"/>
                <w:szCs w:val="22"/>
              </w:rPr>
              <w:t>указанных сведений</w:t>
            </w:r>
          </w:p>
        </w:tc>
        <w:tc>
          <w:tcPr>
            <w:tcW w:w="4819" w:type="dxa"/>
          </w:tcPr>
          <w:p w:rsidR="00A150CB" w:rsidRPr="00E21498" w:rsidRDefault="00A150CB" w:rsidP="00422DD9">
            <w:pPr>
              <w:pStyle w:val="ConsPlusNormal"/>
              <w:jc w:val="both"/>
              <w:rPr>
                <w:sz w:val="22"/>
                <w:szCs w:val="22"/>
              </w:rPr>
            </w:pPr>
            <w:r w:rsidRPr="00E21498">
              <w:rPr>
                <w:sz w:val="22"/>
                <w:szCs w:val="22"/>
              </w:rPr>
              <w:t>Повышение открытости и доступности информации о деятельности по профилактике коррупционных правонарушений в Минтруде России</w:t>
            </w:r>
          </w:p>
        </w:tc>
      </w:tr>
      <w:tr w:rsidR="00A150CB" w:rsidRPr="00163BBF" w:rsidTr="00422DD9">
        <w:trPr>
          <w:trHeight w:val="1704"/>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lastRenderedPageBreak/>
              <w:t>5</w:t>
            </w:r>
          </w:p>
        </w:tc>
        <w:tc>
          <w:tcPr>
            <w:tcW w:w="5954" w:type="dxa"/>
            <w:tcBorders>
              <w:bottom w:val="single" w:sz="4" w:space="0" w:color="auto"/>
            </w:tcBorders>
          </w:tcPr>
          <w:p w:rsidR="00A150CB" w:rsidRPr="00E21498" w:rsidRDefault="00A150CB" w:rsidP="00422DD9">
            <w:pPr>
              <w:pStyle w:val="ConsPlusNormal"/>
              <w:jc w:val="both"/>
              <w:rPr>
                <w:sz w:val="22"/>
                <w:szCs w:val="22"/>
              </w:rPr>
            </w:pPr>
            <w:r w:rsidRPr="00E21498">
              <w:rPr>
                <w:sz w:val="22"/>
                <w:szCs w:val="22"/>
              </w:rPr>
              <w:t>Мониторинг соблюдения организациями, созданными для выполнения задач, поставленных перед Минтрудом России, обязанности по размещению сведений о доходах, расходах, об имуществе и обязательствах имущественного характера работников данных организаций, замещающих должности, предусмотренные приказом Минтруда России от 25 декабря 2015 г. № 1151н</w:t>
            </w:r>
          </w:p>
          <w:p w:rsidR="00A150CB" w:rsidRPr="00E21498" w:rsidRDefault="00A150CB" w:rsidP="00422DD9">
            <w:pPr>
              <w:pStyle w:val="ConsPlusNormal"/>
              <w:jc w:val="both"/>
              <w:rPr>
                <w:sz w:val="22"/>
                <w:szCs w:val="22"/>
              </w:rPr>
            </w:pP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управления делами</w:t>
            </w:r>
          </w:p>
          <w:p w:rsidR="00A150CB" w:rsidRPr="00E21498" w:rsidRDefault="00A150CB" w:rsidP="00422DD9">
            <w:pPr>
              <w:pStyle w:val="ConsPlusNormal"/>
              <w:jc w:val="center"/>
              <w:rPr>
                <w:sz w:val="22"/>
                <w:szCs w:val="22"/>
              </w:rPr>
            </w:pPr>
          </w:p>
        </w:tc>
        <w:tc>
          <w:tcPr>
            <w:tcW w:w="1843" w:type="dxa"/>
            <w:tcBorders>
              <w:bottom w:val="single" w:sz="4" w:space="0" w:color="auto"/>
            </w:tcBorders>
          </w:tcPr>
          <w:p w:rsidR="00A150CB" w:rsidRPr="00E21498" w:rsidRDefault="00A150CB" w:rsidP="00422DD9">
            <w:pPr>
              <w:pStyle w:val="ConsPlusNormal"/>
              <w:jc w:val="center"/>
              <w:rPr>
                <w:sz w:val="22"/>
                <w:szCs w:val="22"/>
              </w:rPr>
            </w:pPr>
            <w:r w:rsidRPr="00E21498">
              <w:rPr>
                <w:sz w:val="22"/>
                <w:szCs w:val="22"/>
              </w:rPr>
              <w:t xml:space="preserve">Ежегодно,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до 1 сентября</w:t>
            </w:r>
          </w:p>
        </w:tc>
        <w:tc>
          <w:tcPr>
            <w:tcW w:w="4819" w:type="dxa"/>
          </w:tcPr>
          <w:p w:rsidR="00A150CB" w:rsidRPr="00E21498" w:rsidRDefault="00A150CB" w:rsidP="00422DD9">
            <w:pPr>
              <w:pStyle w:val="ConsPlusNormal"/>
              <w:jc w:val="both"/>
              <w:rPr>
                <w:sz w:val="22"/>
                <w:szCs w:val="22"/>
              </w:rPr>
            </w:pPr>
            <w:r w:rsidRPr="00E21498">
              <w:rPr>
                <w:sz w:val="22"/>
                <w:szCs w:val="22"/>
              </w:rPr>
              <w:t>Повышение открытости и доступности информации о деятельности по профилактике коррупционных правонарушений в Минтруде России</w:t>
            </w:r>
          </w:p>
        </w:tc>
      </w:tr>
      <w:tr w:rsidR="00A150CB" w:rsidRPr="00BD71A4" w:rsidTr="00422DD9">
        <w:trPr>
          <w:trHeight w:val="1998"/>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6</w:t>
            </w:r>
          </w:p>
        </w:tc>
        <w:tc>
          <w:tcPr>
            <w:tcW w:w="5954" w:type="dxa"/>
          </w:tcPr>
          <w:p w:rsidR="00A150CB" w:rsidRPr="00E21498" w:rsidRDefault="00A150CB" w:rsidP="00422DD9">
            <w:pPr>
              <w:pStyle w:val="ConsPlusNormal"/>
              <w:jc w:val="both"/>
              <w:rPr>
                <w:sz w:val="22"/>
                <w:szCs w:val="22"/>
              </w:rPr>
            </w:pPr>
            <w:r w:rsidRPr="00E21498">
              <w:rPr>
                <w:sz w:val="22"/>
                <w:szCs w:val="22"/>
              </w:rPr>
              <w:t>Анализ сведений о доходах, расходах об имуществе и обязательствах имущественного характера, представленных гражданскими служащими и руководителями организаций</w:t>
            </w: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ConsPlusNormal"/>
              <w:jc w:val="center"/>
              <w:rPr>
                <w:sz w:val="22"/>
                <w:szCs w:val="22"/>
              </w:rPr>
            </w:pPr>
            <w:r w:rsidRPr="00E21498">
              <w:rPr>
                <w:sz w:val="22"/>
                <w:szCs w:val="22"/>
              </w:rPr>
              <w:t xml:space="preserve">Ежегодно, </w:t>
            </w:r>
          </w:p>
          <w:p w:rsidR="00A150CB" w:rsidRPr="00E21498" w:rsidRDefault="00A150CB" w:rsidP="00422DD9">
            <w:pPr>
              <w:pStyle w:val="ConsPlusNormal"/>
              <w:jc w:val="center"/>
              <w:rPr>
                <w:sz w:val="22"/>
                <w:szCs w:val="22"/>
              </w:rPr>
            </w:pPr>
            <w:r w:rsidRPr="00E21498">
              <w:rPr>
                <w:sz w:val="22"/>
                <w:szCs w:val="22"/>
              </w:rPr>
              <w:t>до 1 октября</w:t>
            </w:r>
          </w:p>
        </w:tc>
        <w:tc>
          <w:tcPr>
            <w:tcW w:w="4819" w:type="dxa"/>
          </w:tcPr>
          <w:p w:rsidR="00A150CB" w:rsidRPr="00E21498" w:rsidRDefault="00A150CB" w:rsidP="00422DD9">
            <w:pPr>
              <w:pStyle w:val="ConsPlusNormal"/>
              <w:jc w:val="both"/>
              <w:rPr>
                <w:sz w:val="22"/>
                <w:szCs w:val="22"/>
              </w:rPr>
            </w:pPr>
            <w:r w:rsidRPr="00E21498">
              <w:rPr>
                <w:sz w:val="22"/>
                <w:szCs w:val="22"/>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организаций. Оперативное реагирование на ставшие известными факты коррупционных проявлений</w:t>
            </w:r>
          </w:p>
        </w:tc>
      </w:tr>
      <w:tr w:rsidR="00A150CB" w:rsidRPr="00F017BB" w:rsidTr="00422DD9">
        <w:trPr>
          <w:trHeight w:val="1704"/>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7</w:t>
            </w:r>
          </w:p>
        </w:tc>
        <w:tc>
          <w:tcPr>
            <w:tcW w:w="5954" w:type="dxa"/>
            <w:tcBorders>
              <w:bottom w:val="single" w:sz="4" w:space="0" w:color="auto"/>
            </w:tcBorders>
          </w:tcPr>
          <w:p w:rsidR="00A150CB" w:rsidRPr="00E21498" w:rsidRDefault="00A150CB" w:rsidP="00422DD9">
            <w:pPr>
              <w:pStyle w:val="ConsPlusNormal"/>
              <w:jc w:val="both"/>
              <w:rPr>
                <w:sz w:val="22"/>
                <w:szCs w:val="22"/>
              </w:rPr>
            </w:pPr>
            <w:r w:rsidRPr="00E21498">
              <w:rPr>
                <w:sz w:val="22"/>
                <w:szCs w:val="22"/>
              </w:rPr>
              <w:t>Проведение в порядке, предусмотренном</w:t>
            </w:r>
            <w:r w:rsidR="0089797A">
              <w:rPr>
                <w:sz w:val="22"/>
                <w:szCs w:val="22"/>
              </w:rPr>
              <w:t xml:space="preserve"> </w:t>
            </w:r>
            <w:r w:rsidRPr="00E21498">
              <w:rPr>
                <w:sz w:val="22"/>
                <w:szCs w:val="22"/>
              </w:rPr>
              <w:t xml:space="preserve">нормативными правовыми актами Российской Федерации, проверок по случаям несоблюдения гражданскими служащими и руководителями организаций запретов, ограничений и неисполнения обязанностей, установленных в целях противодействия коррупции, в том числе проверок достоверности и </w:t>
            </w:r>
            <w:proofErr w:type="gramStart"/>
            <w:r w:rsidRPr="00E21498">
              <w:rPr>
                <w:sz w:val="22"/>
                <w:szCs w:val="22"/>
              </w:rPr>
              <w:t>полноты</w:t>
            </w:r>
            <w:proofErr w:type="gramEnd"/>
            <w:r w:rsidRPr="00E21498">
              <w:rPr>
                <w:sz w:val="22"/>
                <w:szCs w:val="22"/>
              </w:rPr>
              <w:t xml:space="preserve"> представляемых ими сведений о доходах, расходах, об имуществе и обязательствах имущественного характера</w:t>
            </w:r>
          </w:p>
          <w:p w:rsidR="00A150CB" w:rsidRPr="00E21498" w:rsidRDefault="00A150CB" w:rsidP="00422DD9">
            <w:pPr>
              <w:pStyle w:val="ConsPlusNormal"/>
              <w:jc w:val="both"/>
              <w:rPr>
                <w:sz w:val="22"/>
                <w:szCs w:val="22"/>
              </w:rPr>
            </w:pP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управления делами</w:t>
            </w:r>
          </w:p>
        </w:tc>
        <w:tc>
          <w:tcPr>
            <w:tcW w:w="1843" w:type="dxa"/>
            <w:tcBorders>
              <w:bottom w:val="single" w:sz="4" w:space="0" w:color="auto"/>
            </w:tcBorders>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ConsPlusNormal"/>
              <w:jc w:val="center"/>
              <w:rPr>
                <w:sz w:val="22"/>
                <w:szCs w:val="22"/>
              </w:rPr>
            </w:pPr>
            <w:r w:rsidRPr="00E21498">
              <w:rPr>
                <w:sz w:val="22"/>
                <w:szCs w:val="22"/>
              </w:rPr>
              <w:t>2018-2019 гг.</w:t>
            </w:r>
          </w:p>
          <w:p w:rsidR="00A150CB" w:rsidRPr="00E21498" w:rsidRDefault="00A150CB" w:rsidP="00422DD9">
            <w:pPr>
              <w:pStyle w:val="ConsPlusNormal"/>
              <w:ind w:left="-108" w:right="-108"/>
              <w:jc w:val="center"/>
              <w:rPr>
                <w:sz w:val="22"/>
                <w:szCs w:val="22"/>
              </w:rPr>
            </w:pPr>
            <w:r w:rsidRPr="00E21498">
              <w:rPr>
                <w:sz w:val="22"/>
                <w:szCs w:val="22"/>
              </w:rPr>
              <w:t>(при наличии оснований)</w:t>
            </w:r>
          </w:p>
        </w:tc>
        <w:tc>
          <w:tcPr>
            <w:tcW w:w="4819" w:type="dxa"/>
          </w:tcPr>
          <w:p w:rsidR="00A150CB" w:rsidRPr="00E21498" w:rsidRDefault="00A150CB" w:rsidP="00422DD9">
            <w:pPr>
              <w:pStyle w:val="ConsPlusNormal"/>
              <w:jc w:val="both"/>
              <w:rPr>
                <w:sz w:val="22"/>
                <w:szCs w:val="22"/>
              </w:rPr>
            </w:pPr>
            <w:r w:rsidRPr="00E21498">
              <w:rPr>
                <w:sz w:val="22"/>
                <w:szCs w:val="22"/>
              </w:rPr>
              <w:t>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A150CB" w:rsidRPr="00F017BB" w:rsidTr="00422DD9">
        <w:trPr>
          <w:trHeight w:val="844"/>
        </w:trPr>
        <w:tc>
          <w:tcPr>
            <w:tcW w:w="675" w:type="dxa"/>
            <w:vMerge w:val="restart"/>
          </w:tcPr>
          <w:p w:rsidR="00A150CB" w:rsidRPr="00E21498" w:rsidRDefault="00A150CB" w:rsidP="00422DD9">
            <w:pPr>
              <w:pStyle w:val="a3"/>
              <w:spacing w:before="0" w:beforeAutospacing="0" w:after="0" w:afterAutospacing="0"/>
              <w:jc w:val="center"/>
              <w:rPr>
                <w:sz w:val="22"/>
                <w:szCs w:val="22"/>
              </w:rPr>
            </w:pPr>
            <w:r w:rsidRPr="00E21498">
              <w:rPr>
                <w:sz w:val="22"/>
                <w:szCs w:val="22"/>
              </w:rPr>
              <w:t>8</w:t>
            </w:r>
          </w:p>
        </w:tc>
        <w:tc>
          <w:tcPr>
            <w:tcW w:w="5954" w:type="dxa"/>
            <w:tcBorders>
              <w:bottom w:val="nil"/>
            </w:tcBorders>
          </w:tcPr>
          <w:p w:rsidR="00A150CB" w:rsidRPr="00E21498" w:rsidRDefault="00A150CB" w:rsidP="00422DD9">
            <w:pPr>
              <w:pStyle w:val="a3"/>
              <w:spacing w:before="0" w:beforeAutospacing="0" w:after="0" w:afterAutospacing="0"/>
              <w:jc w:val="both"/>
              <w:rPr>
                <w:sz w:val="22"/>
                <w:szCs w:val="22"/>
              </w:rPr>
            </w:pPr>
            <w:r w:rsidRPr="00E21498">
              <w:rPr>
                <w:sz w:val="22"/>
                <w:szCs w:val="22"/>
              </w:rPr>
              <w:t>Мониторинг исполнения установленного порядка сообщения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p>
          <w:p w:rsidR="00A150CB" w:rsidRPr="00E21498" w:rsidRDefault="00A150CB" w:rsidP="00422DD9">
            <w:pPr>
              <w:pStyle w:val="a3"/>
              <w:spacing w:before="0" w:beforeAutospacing="0" w:after="0" w:afterAutospacing="0"/>
              <w:jc w:val="both"/>
              <w:rPr>
                <w:sz w:val="22"/>
                <w:szCs w:val="22"/>
              </w:rPr>
            </w:pPr>
          </w:p>
        </w:tc>
        <w:tc>
          <w:tcPr>
            <w:tcW w:w="2126" w:type="dxa"/>
            <w:vMerge w:val="restart"/>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p w:rsidR="00A150CB" w:rsidRPr="00E21498" w:rsidRDefault="00A150CB" w:rsidP="00422DD9">
            <w:pPr>
              <w:pStyle w:val="a3"/>
              <w:spacing w:before="0" w:beforeAutospacing="0" w:after="0" w:afterAutospacing="0"/>
              <w:jc w:val="center"/>
              <w:rPr>
                <w:sz w:val="22"/>
                <w:szCs w:val="22"/>
              </w:rPr>
            </w:pPr>
          </w:p>
        </w:tc>
        <w:tc>
          <w:tcPr>
            <w:tcW w:w="1843" w:type="dxa"/>
            <w:tcBorders>
              <w:bottom w:val="nil"/>
            </w:tcBorders>
          </w:tcPr>
          <w:p w:rsidR="00A150CB" w:rsidRPr="00E21498" w:rsidRDefault="00A150CB" w:rsidP="00422DD9">
            <w:pPr>
              <w:pStyle w:val="a3"/>
              <w:spacing w:before="0" w:beforeAutospacing="0" w:after="0" w:afterAutospacing="0"/>
              <w:jc w:val="center"/>
              <w:rPr>
                <w:sz w:val="22"/>
                <w:szCs w:val="22"/>
              </w:rPr>
            </w:pPr>
          </w:p>
        </w:tc>
        <w:tc>
          <w:tcPr>
            <w:tcW w:w="4819" w:type="dxa"/>
            <w:vMerge w:val="restart"/>
          </w:tcPr>
          <w:p w:rsidR="00A150CB" w:rsidRPr="00E21498" w:rsidRDefault="00A150CB" w:rsidP="00422DD9">
            <w:pPr>
              <w:pStyle w:val="a3"/>
              <w:spacing w:before="0" w:beforeAutospacing="0" w:after="0" w:afterAutospacing="0"/>
              <w:jc w:val="both"/>
              <w:rPr>
                <w:sz w:val="22"/>
                <w:szCs w:val="22"/>
              </w:rPr>
            </w:pPr>
            <w:r w:rsidRPr="00E21498">
              <w:rPr>
                <w:sz w:val="22"/>
                <w:szCs w:val="22"/>
              </w:rPr>
              <w:t>Выявление случаев несоблюдения</w:t>
            </w:r>
            <w:r w:rsidR="0089797A">
              <w:rPr>
                <w:sz w:val="22"/>
                <w:szCs w:val="22"/>
              </w:rPr>
              <w:t xml:space="preserve"> </w:t>
            </w:r>
            <w:r w:rsidRPr="00E21498">
              <w:rPr>
                <w:sz w:val="22"/>
                <w:szCs w:val="22"/>
              </w:rPr>
              <w:t>гражданскими служащими и работниками установленного порядка сообщения о получении подарка</w:t>
            </w:r>
          </w:p>
          <w:p w:rsidR="00A150CB" w:rsidRPr="00E21498" w:rsidRDefault="00A150CB" w:rsidP="00422DD9">
            <w:pPr>
              <w:pStyle w:val="a3"/>
              <w:spacing w:before="0" w:beforeAutospacing="0" w:after="0" w:afterAutospacing="0"/>
              <w:jc w:val="both"/>
              <w:rPr>
                <w:sz w:val="22"/>
                <w:szCs w:val="22"/>
              </w:rPr>
            </w:pPr>
          </w:p>
        </w:tc>
      </w:tr>
      <w:tr w:rsidR="00A150CB" w:rsidRPr="008427B7" w:rsidTr="00422DD9">
        <w:trPr>
          <w:trHeight w:val="431"/>
        </w:trPr>
        <w:tc>
          <w:tcPr>
            <w:tcW w:w="675" w:type="dxa"/>
            <w:vMerge/>
          </w:tcPr>
          <w:p w:rsidR="00A150CB" w:rsidRPr="00E21498" w:rsidRDefault="00A150CB" w:rsidP="00422DD9">
            <w:pPr>
              <w:pStyle w:val="a3"/>
              <w:spacing w:before="0" w:beforeAutospacing="0" w:after="0" w:afterAutospacing="0"/>
              <w:jc w:val="center"/>
              <w:rPr>
                <w:b/>
                <w:sz w:val="22"/>
                <w:szCs w:val="22"/>
              </w:rPr>
            </w:pPr>
          </w:p>
        </w:tc>
        <w:tc>
          <w:tcPr>
            <w:tcW w:w="5954" w:type="dxa"/>
            <w:tcBorders>
              <w:top w:val="nil"/>
              <w:bottom w:val="nil"/>
            </w:tcBorders>
          </w:tcPr>
          <w:p w:rsidR="00A150CB" w:rsidRPr="00E21498" w:rsidRDefault="00A150CB" w:rsidP="00422DD9">
            <w:pPr>
              <w:pStyle w:val="a3"/>
              <w:spacing w:before="0" w:beforeAutospacing="0" w:after="0" w:afterAutospacing="0"/>
              <w:jc w:val="both"/>
              <w:rPr>
                <w:sz w:val="22"/>
                <w:szCs w:val="22"/>
              </w:rPr>
            </w:pPr>
            <w:r w:rsidRPr="00E21498">
              <w:rPr>
                <w:sz w:val="22"/>
                <w:szCs w:val="22"/>
              </w:rPr>
              <w:t>гражданскими служащими;</w:t>
            </w:r>
          </w:p>
        </w:tc>
        <w:tc>
          <w:tcPr>
            <w:tcW w:w="2126" w:type="dxa"/>
            <w:vMerge/>
          </w:tcPr>
          <w:p w:rsidR="00A150CB" w:rsidRPr="00E21498" w:rsidRDefault="00A150CB" w:rsidP="00422DD9">
            <w:pPr>
              <w:pStyle w:val="a3"/>
              <w:spacing w:before="0" w:beforeAutospacing="0" w:after="0" w:afterAutospacing="0"/>
              <w:jc w:val="center"/>
              <w:rPr>
                <w:sz w:val="22"/>
                <w:szCs w:val="22"/>
              </w:rPr>
            </w:pPr>
          </w:p>
        </w:tc>
        <w:tc>
          <w:tcPr>
            <w:tcW w:w="1843" w:type="dxa"/>
            <w:tcBorders>
              <w:top w:val="nil"/>
              <w:bottom w:val="nil"/>
            </w:tcBorders>
          </w:tcPr>
          <w:p w:rsidR="00A150CB" w:rsidRPr="00E21498" w:rsidRDefault="00A150CB" w:rsidP="00422DD9">
            <w:pPr>
              <w:pStyle w:val="a3"/>
              <w:spacing w:before="0" w:beforeAutospacing="0" w:after="0" w:afterAutospacing="0"/>
              <w:jc w:val="center"/>
              <w:rPr>
                <w:sz w:val="22"/>
                <w:szCs w:val="22"/>
                <w:highlight w:val="yellow"/>
              </w:rPr>
            </w:pPr>
            <w:r w:rsidRPr="00E21498">
              <w:rPr>
                <w:sz w:val="22"/>
                <w:szCs w:val="22"/>
              </w:rPr>
              <w:t>Ежеквартально</w:t>
            </w:r>
          </w:p>
        </w:tc>
        <w:tc>
          <w:tcPr>
            <w:tcW w:w="4819" w:type="dxa"/>
            <w:vMerge/>
          </w:tcPr>
          <w:p w:rsidR="00A150CB" w:rsidRPr="00E21498" w:rsidRDefault="00A150CB" w:rsidP="00422DD9">
            <w:pPr>
              <w:pStyle w:val="a3"/>
              <w:spacing w:before="0" w:beforeAutospacing="0" w:after="0" w:afterAutospacing="0"/>
              <w:jc w:val="both"/>
              <w:rPr>
                <w:b/>
                <w:sz w:val="22"/>
                <w:szCs w:val="22"/>
              </w:rPr>
            </w:pPr>
          </w:p>
        </w:tc>
      </w:tr>
      <w:tr w:rsidR="00A150CB" w:rsidRPr="008427B7" w:rsidTr="00422DD9">
        <w:trPr>
          <w:trHeight w:val="735"/>
        </w:trPr>
        <w:tc>
          <w:tcPr>
            <w:tcW w:w="675" w:type="dxa"/>
            <w:vMerge/>
          </w:tcPr>
          <w:p w:rsidR="00A150CB" w:rsidRPr="00E21498" w:rsidRDefault="00A150CB" w:rsidP="00422DD9">
            <w:pPr>
              <w:pStyle w:val="a3"/>
              <w:spacing w:before="0" w:beforeAutospacing="0" w:after="0" w:afterAutospacing="0"/>
              <w:jc w:val="center"/>
              <w:rPr>
                <w:b/>
                <w:sz w:val="22"/>
                <w:szCs w:val="22"/>
              </w:rPr>
            </w:pPr>
          </w:p>
        </w:tc>
        <w:tc>
          <w:tcPr>
            <w:tcW w:w="5954" w:type="dxa"/>
            <w:tcBorders>
              <w:top w:val="nil"/>
            </w:tcBorders>
          </w:tcPr>
          <w:p w:rsidR="00A150CB" w:rsidRPr="00E21498" w:rsidRDefault="00E21498" w:rsidP="00422DD9">
            <w:pPr>
              <w:pStyle w:val="a3"/>
              <w:spacing w:before="0" w:beforeAutospacing="0" w:after="0" w:afterAutospacing="0"/>
              <w:jc w:val="both"/>
              <w:rPr>
                <w:sz w:val="22"/>
                <w:szCs w:val="22"/>
              </w:rPr>
            </w:pPr>
            <w:r>
              <w:rPr>
                <w:sz w:val="22"/>
                <w:szCs w:val="22"/>
              </w:rPr>
              <w:t>р</w:t>
            </w:r>
            <w:r w:rsidR="00A150CB" w:rsidRPr="00E21498">
              <w:rPr>
                <w:sz w:val="22"/>
                <w:szCs w:val="22"/>
              </w:rPr>
              <w:t>аботниками</w:t>
            </w:r>
            <w:r>
              <w:rPr>
                <w:sz w:val="22"/>
                <w:szCs w:val="22"/>
              </w:rPr>
              <w:t>.</w:t>
            </w:r>
          </w:p>
        </w:tc>
        <w:tc>
          <w:tcPr>
            <w:tcW w:w="2126" w:type="dxa"/>
            <w:vMerge/>
          </w:tcPr>
          <w:p w:rsidR="00A150CB" w:rsidRPr="00E21498" w:rsidRDefault="00A150CB" w:rsidP="00422DD9">
            <w:pPr>
              <w:pStyle w:val="a3"/>
              <w:spacing w:before="0" w:beforeAutospacing="0" w:after="0" w:afterAutospacing="0"/>
              <w:jc w:val="center"/>
              <w:rPr>
                <w:sz w:val="22"/>
                <w:szCs w:val="22"/>
              </w:rPr>
            </w:pPr>
          </w:p>
        </w:tc>
        <w:tc>
          <w:tcPr>
            <w:tcW w:w="1843" w:type="dxa"/>
            <w:tcBorders>
              <w:top w:val="nil"/>
            </w:tcBorders>
          </w:tcPr>
          <w:p w:rsidR="00A150CB" w:rsidRPr="00E21498" w:rsidRDefault="00A150CB" w:rsidP="00422DD9">
            <w:pPr>
              <w:pStyle w:val="a3"/>
              <w:spacing w:before="0" w:beforeAutospacing="0" w:after="0" w:afterAutospacing="0"/>
              <w:jc w:val="center"/>
              <w:rPr>
                <w:sz w:val="22"/>
                <w:szCs w:val="22"/>
              </w:rPr>
            </w:pPr>
            <w:r w:rsidRPr="00E21498">
              <w:rPr>
                <w:sz w:val="22"/>
                <w:szCs w:val="22"/>
              </w:rPr>
              <w:t>Ежегодно,</w:t>
            </w:r>
          </w:p>
          <w:p w:rsidR="00A150CB" w:rsidRPr="00E21498" w:rsidRDefault="00A150CB" w:rsidP="00422DD9">
            <w:pPr>
              <w:pStyle w:val="a3"/>
              <w:spacing w:before="0" w:beforeAutospacing="0" w:after="0" w:afterAutospacing="0"/>
              <w:jc w:val="center"/>
              <w:rPr>
                <w:sz w:val="22"/>
                <w:szCs w:val="22"/>
                <w:highlight w:val="yellow"/>
              </w:rPr>
            </w:pPr>
            <w:r w:rsidRPr="00E21498">
              <w:rPr>
                <w:sz w:val="22"/>
                <w:szCs w:val="22"/>
              </w:rPr>
              <w:t>до 25 декабря</w:t>
            </w:r>
          </w:p>
        </w:tc>
        <w:tc>
          <w:tcPr>
            <w:tcW w:w="4819" w:type="dxa"/>
            <w:vMerge/>
          </w:tcPr>
          <w:p w:rsidR="00A150CB" w:rsidRPr="00E21498" w:rsidRDefault="00A150CB" w:rsidP="00422DD9">
            <w:pPr>
              <w:pStyle w:val="a3"/>
              <w:spacing w:before="0" w:beforeAutospacing="0" w:after="0" w:afterAutospacing="0"/>
              <w:jc w:val="both"/>
              <w:rPr>
                <w:b/>
                <w:sz w:val="22"/>
                <w:szCs w:val="22"/>
              </w:rPr>
            </w:pPr>
          </w:p>
        </w:tc>
      </w:tr>
      <w:tr w:rsidR="00A150CB" w:rsidRPr="00F017BB" w:rsidTr="00422DD9">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9</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Мониторинг изменений антикоррупционного законодательства Российской Федерации</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ConsPlusNormal"/>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color w:val="FF0000"/>
                <w:sz w:val="22"/>
                <w:szCs w:val="22"/>
              </w:rPr>
            </w:pPr>
            <w:r w:rsidRPr="00E21498">
              <w:rPr>
                <w:sz w:val="22"/>
                <w:szCs w:val="22"/>
              </w:rPr>
              <w:t>(по мере необходимости)</w:t>
            </w:r>
          </w:p>
          <w:p w:rsidR="00A150CB" w:rsidRPr="00E21498" w:rsidRDefault="00A150CB" w:rsidP="00422DD9">
            <w:pPr>
              <w:pStyle w:val="a3"/>
              <w:spacing w:before="0" w:beforeAutospacing="0" w:after="0" w:afterAutospacing="0"/>
              <w:jc w:val="center"/>
              <w:rPr>
                <w:color w:val="FF0000"/>
                <w:sz w:val="22"/>
                <w:szCs w:val="22"/>
              </w:rPr>
            </w:pPr>
          </w:p>
        </w:tc>
        <w:tc>
          <w:tcPr>
            <w:tcW w:w="4819" w:type="dxa"/>
          </w:tcPr>
          <w:p w:rsidR="00A150CB" w:rsidRPr="00E21498" w:rsidRDefault="00A150CB" w:rsidP="00422DD9">
            <w:pPr>
              <w:pStyle w:val="a3"/>
              <w:spacing w:before="0" w:beforeAutospacing="0" w:after="0" w:afterAutospacing="0"/>
              <w:jc w:val="both"/>
              <w:rPr>
                <w:bCs/>
                <w:sz w:val="22"/>
                <w:szCs w:val="22"/>
              </w:rPr>
            </w:pPr>
            <w:r w:rsidRPr="00E21498">
              <w:rPr>
                <w:sz w:val="22"/>
                <w:szCs w:val="22"/>
              </w:rPr>
              <w:t xml:space="preserve">Своевременное внесение изменений в приказы Минтруда России, подготовка новых приказов Минтруда России в связи с внесением изменений в антикоррупционное законодательство Российской Федерации </w:t>
            </w:r>
          </w:p>
          <w:p w:rsidR="00A150CB" w:rsidRPr="00E21498" w:rsidRDefault="00A150CB" w:rsidP="00422DD9">
            <w:pPr>
              <w:pStyle w:val="a3"/>
              <w:spacing w:before="0" w:beforeAutospacing="0" w:after="0" w:afterAutospacing="0"/>
              <w:jc w:val="both"/>
              <w:rPr>
                <w:bCs/>
                <w:color w:val="FF0000"/>
                <w:sz w:val="22"/>
                <w:szCs w:val="22"/>
              </w:rPr>
            </w:pPr>
          </w:p>
        </w:tc>
      </w:tr>
      <w:tr w:rsidR="00A150CB" w:rsidRPr="003B1041" w:rsidTr="00422DD9">
        <w:trPr>
          <w:trHeight w:val="3068"/>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10</w:t>
            </w:r>
          </w:p>
        </w:tc>
        <w:tc>
          <w:tcPr>
            <w:tcW w:w="5954" w:type="dxa"/>
          </w:tcPr>
          <w:p w:rsidR="00A150CB" w:rsidRPr="00E21498" w:rsidRDefault="00A150CB" w:rsidP="00422DD9">
            <w:pPr>
              <w:autoSpaceDE w:val="0"/>
              <w:autoSpaceDN w:val="0"/>
              <w:adjustRightInd w:val="0"/>
              <w:jc w:val="both"/>
              <w:rPr>
                <w:sz w:val="22"/>
                <w:szCs w:val="22"/>
              </w:rPr>
            </w:pPr>
            <w:r w:rsidRPr="00E21498">
              <w:rPr>
                <w:sz w:val="22"/>
                <w:szCs w:val="22"/>
              </w:rPr>
              <w:t xml:space="preserve">Анализ сообщений о нарушениях, допускаемых работниками подведомственных организаций медико-социальной экспертизы, поступающих в электронной форме по адресу электронной почты: </w:t>
            </w:r>
            <w:r w:rsidRPr="00E21498">
              <w:rPr>
                <w:sz w:val="22"/>
                <w:szCs w:val="22"/>
                <w:u w:val="single"/>
                <w:lang w:val="en-US"/>
              </w:rPr>
              <w:t>i</w:t>
            </w:r>
            <w:hyperlink r:id="rId9" w:history="1">
              <w:r w:rsidRPr="00E21498">
                <w:rPr>
                  <w:rStyle w:val="af"/>
                  <w:sz w:val="22"/>
                  <w:szCs w:val="22"/>
                  <w:lang w:val="en-US"/>
                </w:rPr>
                <w:t>nfo</w:t>
              </w:r>
              <w:r w:rsidRPr="00E21498">
                <w:rPr>
                  <w:rStyle w:val="af"/>
                  <w:sz w:val="22"/>
                  <w:szCs w:val="22"/>
                </w:rPr>
                <w:t>.</w:t>
              </w:r>
              <w:r w:rsidRPr="00E21498">
                <w:rPr>
                  <w:rStyle w:val="af"/>
                  <w:sz w:val="22"/>
                  <w:szCs w:val="22"/>
                  <w:lang w:val="en-US"/>
                </w:rPr>
                <w:t>mse</w:t>
              </w:r>
              <w:r w:rsidRPr="00E21498">
                <w:rPr>
                  <w:rStyle w:val="af"/>
                  <w:sz w:val="22"/>
                  <w:szCs w:val="22"/>
                </w:rPr>
                <w:t>@</w:t>
              </w:r>
              <w:r w:rsidRPr="00E21498">
                <w:rPr>
                  <w:rStyle w:val="af"/>
                  <w:sz w:val="22"/>
                  <w:szCs w:val="22"/>
                  <w:lang w:val="en-US"/>
                </w:rPr>
                <w:t>rosmintrud</w:t>
              </w:r>
              <w:r w:rsidRPr="00E21498">
                <w:rPr>
                  <w:rStyle w:val="af"/>
                  <w:sz w:val="22"/>
                  <w:szCs w:val="22"/>
                </w:rPr>
                <w:t>.</w:t>
              </w:r>
              <w:proofErr w:type="spellStart"/>
              <w:r w:rsidRPr="00E21498">
                <w:rPr>
                  <w:rStyle w:val="af"/>
                  <w:sz w:val="22"/>
                  <w:szCs w:val="22"/>
                  <w:lang w:val="en-US"/>
                </w:rPr>
                <w:t>ru</w:t>
              </w:r>
              <w:proofErr w:type="spellEnd"/>
            </w:hyperlink>
          </w:p>
          <w:p w:rsidR="00A150CB" w:rsidRPr="00E21498" w:rsidRDefault="00A150CB" w:rsidP="00422DD9">
            <w:pPr>
              <w:autoSpaceDE w:val="0"/>
              <w:autoSpaceDN w:val="0"/>
              <w:adjustRightInd w:val="0"/>
              <w:jc w:val="both"/>
              <w:rPr>
                <w:sz w:val="22"/>
                <w:szCs w:val="22"/>
              </w:rPr>
            </w:pPr>
          </w:p>
          <w:p w:rsidR="00A150CB" w:rsidRPr="00E21498" w:rsidRDefault="00A150CB" w:rsidP="00422DD9">
            <w:pPr>
              <w:autoSpaceDE w:val="0"/>
              <w:autoSpaceDN w:val="0"/>
              <w:adjustRightInd w:val="0"/>
              <w:jc w:val="both"/>
              <w:rPr>
                <w:sz w:val="22"/>
                <w:szCs w:val="22"/>
              </w:rPr>
            </w:pP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по делам инвалидов</w:t>
            </w:r>
          </w:p>
        </w:tc>
        <w:tc>
          <w:tcPr>
            <w:tcW w:w="1843" w:type="dxa"/>
          </w:tcPr>
          <w:p w:rsidR="00A150CB" w:rsidRPr="00E21498" w:rsidRDefault="00A150CB" w:rsidP="00422DD9">
            <w:pPr>
              <w:pStyle w:val="ConsPlusNormal"/>
              <w:jc w:val="center"/>
              <w:rPr>
                <w:sz w:val="22"/>
                <w:szCs w:val="22"/>
              </w:rPr>
            </w:pPr>
            <w:r w:rsidRPr="00E21498">
              <w:rPr>
                <w:sz w:val="22"/>
                <w:szCs w:val="22"/>
              </w:rPr>
              <w:t xml:space="preserve">Ежеквартально, </w:t>
            </w:r>
          </w:p>
          <w:p w:rsidR="00A150CB" w:rsidRPr="00E21498" w:rsidRDefault="00A150CB" w:rsidP="00422DD9">
            <w:pPr>
              <w:pStyle w:val="ConsPlusNormal"/>
              <w:jc w:val="center"/>
              <w:rPr>
                <w:sz w:val="22"/>
                <w:szCs w:val="22"/>
              </w:rPr>
            </w:pPr>
            <w:r w:rsidRPr="00E21498">
              <w:rPr>
                <w:sz w:val="22"/>
                <w:szCs w:val="22"/>
              </w:rPr>
              <w:t>до 10 числа месяца следующего за отчетным кварталом</w:t>
            </w:r>
          </w:p>
        </w:tc>
        <w:tc>
          <w:tcPr>
            <w:tcW w:w="4819" w:type="dxa"/>
          </w:tcPr>
          <w:p w:rsidR="00A150CB" w:rsidRPr="00E21498" w:rsidRDefault="00A150CB" w:rsidP="00422DD9">
            <w:pPr>
              <w:pStyle w:val="ConsPlusNormal"/>
              <w:jc w:val="both"/>
              <w:rPr>
                <w:sz w:val="22"/>
                <w:szCs w:val="22"/>
              </w:rPr>
            </w:pPr>
            <w:r w:rsidRPr="00E21498">
              <w:rPr>
                <w:sz w:val="22"/>
                <w:szCs w:val="22"/>
              </w:rPr>
              <w:t xml:space="preserve">Выявление признаков нарушений, случаев несоблюдения работниками подведомственных организаций медико-социальной экспертизы законодательства Российской Федерации о противодействии коррупции, принятие своевременных и действенных мер по выявленным нарушениям. </w:t>
            </w:r>
          </w:p>
          <w:p w:rsidR="00A150CB" w:rsidRPr="00E21498" w:rsidRDefault="00A150CB" w:rsidP="00422DD9">
            <w:pPr>
              <w:pStyle w:val="ConsPlusNormal"/>
              <w:jc w:val="both"/>
              <w:rPr>
                <w:sz w:val="22"/>
                <w:szCs w:val="22"/>
              </w:rPr>
            </w:pPr>
            <w:r w:rsidRPr="00E21498">
              <w:rPr>
                <w:sz w:val="22"/>
                <w:szCs w:val="22"/>
              </w:rPr>
              <w:t>Совершенствование деятельности подведомственных организаций медико-социальной экспертизы при предоставлении государственной услуги по проведению медико-социальной экспертизы</w:t>
            </w:r>
          </w:p>
          <w:p w:rsidR="00A150CB" w:rsidRPr="00E21498" w:rsidRDefault="00A150CB" w:rsidP="00422DD9">
            <w:pPr>
              <w:pStyle w:val="ConsPlusNormal"/>
              <w:jc w:val="both"/>
              <w:rPr>
                <w:sz w:val="22"/>
                <w:szCs w:val="22"/>
              </w:rPr>
            </w:pPr>
          </w:p>
        </w:tc>
      </w:tr>
      <w:tr w:rsidR="00A150CB" w:rsidRPr="006922D9" w:rsidTr="00422DD9">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11</w:t>
            </w:r>
          </w:p>
        </w:tc>
        <w:tc>
          <w:tcPr>
            <w:tcW w:w="5954" w:type="dxa"/>
          </w:tcPr>
          <w:p w:rsidR="00A150CB" w:rsidRPr="00E21498" w:rsidRDefault="00A150CB" w:rsidP="00422DD9">
            <w:pPr>
              <w:pStyle w:val="ConsPlusTitle"/>
              <w:jc w:val="both"/>
              <w:rPr>
                <w:rFonts w:ascii="Times New Roman" w:hAnsi="Times New Roman" w:cs="Times New Roman"/>
                <w:b w:val="0"/>
                <w:bCs w:val="0"/>
                <w:sz w:val="22"/>
                <w:szCs w:val="22"/>
              </w:rPr>
            </w:pPr>
            <w:r w:rsidRPr="00E21498">
              <w:rPr>
                <w:rFonts w:ascii="Times New Roman" w:hAnsi="Times New Roman" w:cs="Times New Roman"/>
                <w:b w:val="0"/>
                <w:bCs w:val="0"/>
                <w:sz w:val="22"/>
                <w:szCs w:val="22"/>
              </w:rPr>
              <w:t>Обобщение опыта работы по предоставлению государственной услуги по аккредитации организаций, оказывающих услуги в области охраны труда</w:t>
            </w:r>
          </w:p>
          <w:p w:rsidR="00A150CB" w:rsidRPr="00E21498" w:rsidRDefault="00A150CB" w:rsidP="00422DD9">
            <w:pPr>
              <w:pStyle w:val="ConsPlusTitle"/>
              <w:jc w:val="both"/>
              <w:rPr>
                <w:rFonts w:ascii="Times New Roman" w:hAnsi="Times New Roman" w:cs="Times New Roman"/>
                <w:b w:val="0"/>
                <w:bCs w:val="0"/>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условий и охраны труда</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ConsPlusNormal"/>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ind w:left="-108" w:right="-108"/>
              <w:jc w:val="center"/>
              <w:rPr>
                <w:sz w:val="22"/>
                <w:szCs w:val="22"/>
              </w:rPr>
            </w:pPr>
          </w:p>
        </w:tc>
        <w:tc>
          <w:tcPr>
            <w:tcW w:w="4819" w:type="dxa"/>
          </w:tcPr>
          <w:p w:rsidR="00A150CB" w:rsidRPr="00E21498" w:rsidRDefault="00A150CB" w:rsidP="00422DD9">
            <w:pPr>
              <w:autoSpaceDE w:val="0"/>
              <w:autoSpaceDN w:val="0"/>
              <w:adjustRightInd w:val="0"/>
              <w:jc w:val="both"/>
              <w:rPr>
                <w:sz w:val="22"/>
                <w:szCs w:val="22"/>
              </w:rPr>
            </w:pPr>
            <w:r w:rsidRPr="00E21498">
              <w:rPr>
                <w:sz w:val="22"/>
                <w:szCs w:val="22"/>
              </w:rPr>
              <w:t>Выявление, предупреждение и урегулирование упущений при предоставлении государственной услуги</w:t>
            </w:r>
          </w:p>
        </w:tc>
      </w:tr>
      <w:tr w:rsidR="00A150CB" w:rsidRPr="00F017BB" w:rsidTr="00422DD9">
        <w:trPr>
          <w:trHeight w:val="2445"/>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12</w:t>
            </w:r>
          </w:p>
        </w:tc>
        <w:tc>
          <w:tcPr>
            <w:tcW w:w="5954" w:type="dxa"/>
          </w:tcPr>
          <w:p w:rsidR="00A150CB" w:rsidRPr="00E21498" w:rsidRDefault="00A150CB" w:rsidP="00422DD9">
            <w:pPr>
              <w:pStyle w:val="ConsPlusNonformat"/>
              <w:jc w:val="both"/>
              <w:rPr>
                <w:rFonts w:ascii="Times New Roman" w:eastAsiaTheme="minorHAnsi" w:hAnsi="Times New Roman" w:cs="Times New Roman"/>
                <w:sz w:val="22"/>
                <w:szCs w:val="22"/>
                <w:lang w:eastAsia="en-US"/>
              </w:rPr>
            </w:pPr>
            <w:r w:rsidRPr="00E21498">
              <w:rPr>
                <w:rFonts w:ascii="Times New Roman" w:hAnsi="Times New Roman" w:cs="Times New Roman"/>
                <w:sz w:val="22"/>
                <w:szCs w:val="22"/>
              </w:rPr>
              <w:t xml:space="preserve">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 </w:t>
            </w:r>
            <w:r w:rsidRPr="00E21498">
              <w:rPr>
                <w:rFonts w:ascii="Times New Roman" w:eastAsiaTheme="minorHAnsi" w:hAnsi="Times New Roman" w:cs="Times New Roman"/>
                <w:sz w:val="22"/>
                <w:szCs w:val="22"/>
                <w:lang w:eastAsia="en-US"/>
              </w:rPr>
              <w:t>возможности возникновения конфликта интересов при осуществлении данной работы</w:t>
            </w:r>
          </w:p>
          <w:p w:rsidR="00A150CB" w:rsidRPr="00E21498" w:rsidRDefault="00A150CB" w:rsidP="00422DD9">
            <w:pPr>
              <w:pStyle w:val="a3"/>
              <w:spacing w:before="0" w:beforeAutospacing="0" w:after="0" w:afterAutospacing="0"/>
              <w:jc w:val="both"/>
              <w:rPr>
                <w:color w:val="FF0000"/>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jc w:val="both"/>
              <w:rPr>
                <w:color w:val="FF0000"/>
                <w:sz w:val="22"/>
                <w:szCs w:val="22"/>
              </w:rPr>
            </w:pPr>
            <w:r w:rsidRPr="00E21498">
              <w:rPr>
                <w:sz w:val="22"/>
                <w:szCs w:val="22"/>
              </w:rPr>
              <w:t xml:space="preserve">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w:t>
            </w:r>
            <w:r w:rsidRPr="00E21498">
              <w:rPr>
                <w:rFonts w:eastAsiaTheme="minorHAnsi"/>
                <w:sz w:val="22"/>
                <w:szCs w:val="22"/>
                <w:lang w:eastAsia="en-US"/>
              </w:rPr>
              <w:t xml:space="preserve">возникновения конфликта интересов или возможности его возникновения при осуществлении гражданскими служащими иной оплачиваемой работы, </w:t>
            </w:r>
            <w:r w:rsidRPr="00E21498">
              <w:rPr>
                <w:sz w:val="22"/>
                <w:szCs w:val="22"/>
              </w:rPr>
              <w:t>рассмотрение данных фактов на Комиссии</w:t>
            </w:r>
          </w:p>
        </w:tc>
      </w:tr>
      <w:tr w:rsidR="00A150CB" w:rsidRPr="00ED11DE" w:rsidTr="00422DD9">
        <w:trPr>
          <w:trHeight w:val="1479"/>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lastRenderedPageBreak/>
              <w:t>13</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w:t>
            </w:r>
          </w:p>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jc w:val="both"/>
              <w:rPr>
                <w:sz w:val="22"/>
                <w:szCs w:val="22"/>
              </w:rPr>
            </w:pPr>
            <w:r w:rsidRPr="00E21498">
              <w:rPr>
                <w:sz w:val="22"/>
                <w:szCs w:val="22"/>
              </w:rPr>
              <w:t>Своевременное рассмотрение уведомлений и принятие решений, формирование нетерпимого отношения гражданских служащих и руководителей организаций к совершению коррупционных правонарушений</w:t>
            </w:r>
          </w:p>
        </w:tc>
      </w:tr>
      <w:tr w:rsidR="00A150CB" w:rsidRPr="00F017BB" w:rsidTr="00422DD9">
        <w:trPr>
          <w:trHeight w:val="3175"/>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14</w:t>
            </w:r>
          </w:p>
        </w:tc>
        <w:tc>
          <w:tcPr>
            <w:tcW w:w="5954" w:type="dxa"/>
          </w:tcPr>
          <w:p w:rsidR="00A150CB" w:rsidRPr="00E21498" w:rsidRDefault="00A150CB" w:rsidP="00422DD9">
            <w:pPr>
              <w:pStyle w:val="a3"/>
              <w:spacing w:before="0" w:beforeAutospacing="0" w:after="0" w:afterAutospacing="0"/>
              <w:jc w:val="both"/>
              <w:rPr>
                <w:strike/>
                <w:sz w:val="22"/>
                <w:szCs w:val="22"/>
              </w:rPr>
            </w:pPr>
            <w:r w:rsidRPr="00E21498">
              <w:rPr>
                <w:rFonts w:eastAsiaTheme="minorHAnsi"/>
                <w:sz w:val="22"/>
                <w:szCs w:val="22"/>
                <w:lang w:eastAsia="en-US"/>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jc w:val="both"/>
              <w:rPr>
                <w:sz w:val="22"/>
                <w:szCs w:val="22"/>
              </w:rPr>
            </w:pPr>
            <w:r w:rsidRPr="00E21498">
              <w:rPr>
                <w:sz w:val="22"/>
                <w:szCs w:val="22"/>
              </w:rPr>
              <w:t>Профилактика коррупционных и иных правонарушений. Формирование отрицательного отношения к коррупции</w:t>
            </w:r>
          </w:p>
        </w:tc>
      </w:tr>
      <w:tr w:rsidR="00A150CB" w:rsidRPr="00F017BB" w:rsidTr="00422DD9">
        <w:trPr>
          <w:trHeight w:val="3248"/>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15</w:t>
            </w:r>
          </w:p>
        </w:tc>
        <w:tc>
          <w:tcPr>
            <w:tcW w:w="5954" w:type="dxa"/>
          </w:tcPr>
          <w:p w:rsidR="00A150CB" w:rsidRPr="00E21498" w:rsidRDefault="00A150CB" w:rsidP="00422DD9">
            <w:pPr>
              <w:pStyle w:val="ConsPlusNormal"/>
              <w:jc w:val="both"/>
              <w:rPr>
                <w:sz w:val="22"/>
                <w:szCs w:val="22"/>
              </w:rPr>
            </w:pPr>
            <w:r w:rsidRPr="00E21498">
              <w:rPr>
                <w:sz w:val="22"/>
                <w:szCs w:val="22"/>
              </w:rPr>
              <w:t>Осуществление комплекса организационных, разъяснительных и иных мер по соблюдению гражданскими служащими и работниками запретов, ограничений и требований, установленных в целях противодействия коррупции</w:t>
            </w:r>
          </w:p>
          <w:p w:rsidR="00A150CB" w:rsidRPr="00E21498" w:rsidRDefault="00A150CB" w:rsidP="00422DD9">
            <w:pPr>
              <w:pStyle w:val="ConsPlusNormal"/>
              <w:jc w:val="both"/>
              <w:rPr>
                <w:sz w:val="22"/>
                <w:szCs w:val="22"/>
              </w:rPr>
            </w:pPr>
          </w:p>
          <w:p w:rsidR="00A150CB" w:rsidRPr="00E21498" w:rsidRDefault="00A150CB" w:rsidP="00422DD9">
            <w:pPr>
              <w:pStyle w:val="ConsPlusNormal"/>
              <w:jc w:val="both"/>
              <w:rPr>
                <w:sz w:val="22"/>
                <w:szCs w:val="22"/>
              </w:rPr>
            </w:pPr>
          </w:p>
          <w:p w:rsidR="00A150CB" w:rsidRPr="00E21498" w:rsidRDefault="00A150CB" w:rsidP="00422DD9">
            <w:pPr>
              <w:pStyle w:val="ConsPlusNormal"/>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ConsPlusNormal"/>
              <w:jc w:val="both"/>
              <w:rPr>
                <w:sz w:val="22"/>
                <w:szCs w:val="22"/>
              </w:rPr>
            </w:pPr>
            <w:r w:rsidRPr="00E21498">
              <w:rPr>
                <w:sz w:val="22"/>
                <w:szCs w:val="22"/>
              </w:rPr>
              <w:t>Своевременное доведение до гражданских служащих и работников положений антикоррупционного законодательства Российской Федерации путем проведения совещаний, видеоконференций, размещения соответствующей информации на официальном сайте Минтруда России, на информационных стендах, а также направления информации в письменном виде для ознакомления. Подготовка методических рекомендаций, письменных разъяснений по отдельным вопросам применения антикоррупционного законодательства Российской Федерации</w:t>
            </w:r>
          </w:p>
          <w:p w:rsidR="00A150CB" w:rsidRPr="00E21498" w:rsidRDefault="00A150CB" w:rsidP="00422DD9">
            <w:pPr>
              <w:pStyle w:val="ConsPlusNormal"/>
              <w:jc w:val="both"/>
              <w:rPr>
                <w:sz w:val="22"/>
                <w:szCs w:val="22"/>
              </w:rPr>
            </w:pPr>
          </w:p>
        </w:tc>
      </w:tr>
      <w:tr w:rsidR="00A150CB" w:rsidRPr="00B70D90" w:rsidTr="00422DD9">
        <w:trPr>
          <w:trHeight w:val="340"/>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16</w:t>
            </w:r>
          </w:p>
        </w:tc>
        <w:tc>
          <w:tcPr>
            <w:tcW w:w="5954" w:type="dxa"/>
          </w:tcPr>
          <w:p w:rsidR="00A150CB" w:rsidRPr="00E21498" w:rsidRDefault="00A150CB" w:rsidP="00422DD9">
            <w:pPr>
              <w:pStyle w:val="ConsPlusNormal"/>
              <w:jc w:val="both"/>
              <w:rPr>
                <w:sz w:val="22"/>
                <w:szCs w:val="22"/>
              </w:rPr>
            </w:pPr>
            <w:r w:rsidRPr="00E21498">
              <w:rPr>
                <w:sz w:val="22"/>
                <w:szCs w:val="22"/>
              </w:rPr>
              <w:t xml:space="preserve">Подготовка и проведение в рамках ежегодных совещаний (семинаров) с руководителями подведомственных организаций медико-социальной экспертизы мероприятий (круглые столы, доклады, информационные материалы) по вопросам применения законодательства Российской </w:t>
            </w:r>
            <w:r w:rsidRPr="00E21498">
              <w:rPr>
                <w:sz w:val="22"/>
                <w:szCs w:val="22"/>
              </w:rPr>
              <w:lastRenderedPageBreak/>
              <w:t>Федерации о противодействии коррупции</w:t>
            </w:r>
          </w:p>
        </w:tc>
        <w:tc>
          <w:tcPr>
            <w:tcW w:w="2126" w:type="dxa"/>
          </w:tcPr>
          <w:p w:rsidR="00A150CB" w:rsidRDefault="00A150CB" w:rsidP="00422DD9">
            <w:pPr>
              <w:pStyle w:val="ConsPlusNormal"/>
              <w:jc w:val="center"/>
              <w:rPr>
                <w:sz w:val="22"/>
                <w:szCs w:val="22"/>
              </w:rPr>
            </w:pPr>
            <w:r w:rsidRPr="00E21498">
              <w:rPr>
                <w:sz w:val="22"/>
                <w:szCs w:val="22"/>
              </w:rPr>
              <w:lastRenderedPageBreak/>
              <w:t>Департамент по делам инвалидов, Департамент управления делами,</w:t>
            </w:r>
          </w:p>
          <w:p w:rsidR="00E21498" w:rsidRPr="00E21498" w:rsidRDefault="00E21498" w:rsidP="00422DD9">
            <w:pPr>
              <w:pStyle w:val="ConsPlusNormal"/>
              <w:jc w:val="center"/>
              <w:rPr>
                <w:sz w:val="22"/>
                <w:szCs w:val="22"/>
              </w:rPr>
            </w:pPr>
          </w:p>
          <w:p w:rsidR="00A150CB" w:rsidRPr="00E21498" w:rsidRDefault="00A150CB" w:rsidP="00422DD9">
            <w:pPr>
              <w:pStyle w:val="ConsPlusNormal"/>
              <w:jc w:val="center"/>
              <w:rPr>
                <w:sz w:val="22"/>
                <w:szCs w:val="22"/>
              </w:rPr>
            </w:pPr>
            <w:r w:rsidRPr="00E21498">
              <w:rPr>
                <w:sz w:val="22"/>
                <w:szCs w:val="22"/>
              </w:rPr>
              <w:lastRenderedPageBreak/>
              <w:t>Департамент государственной политики в сфере государственной и муниципальной службы, противодействию коррупции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lastRenderedPageBreak/>
              <w:t xml:space="preserve">В течение </w:t>
            </w:r>
          </w:p>
          <w:p w:rsidR="00A150CB" w:rsidRPr="00E21498" w:rsidRDefault="00A150CB" w:rsidP="00422DD9">
            <w:pPr>
              <w:pStyle w:val="ConsPlusNormal"/>
              <w:jc w:val="center"/>
              <w:rPr>
                <w:sz w:val="22"/>
                <w:szCs w:val="22"/>
              </w:rPr>
            </w:pPr>
            <w:r w:rsidRPr="00E21498">
              <w:rPr>
                <w:sz w:val="22"/>
                <w:szCs w:val="22"/>
              </w:rPr>
              <w:t>2018-2019 гг.</w:t>
            </w:r>
          </w:p>
          <w:p w:rsidR="00A150CB" w:rsidRPr="00E21498" w:rsidRDefault="00A150CB" w:rsidP="00422DD9">
            <w:pPr>
              <w:pStyle w:val="ConsPlusNormal"/>
              <w:ind w:left="-108" w:right="-108"/>
              <w:jc w:val="center"/>
              <w:rPr>
                <w:sz w:val="22"/>
                <w:szCs w:val="22"/>
              </w:rPr>
            </w:pPr>
          </w:p>
        </w:tc>
        <w:tc>
          <w:tcPr>
            <w:tcW w:w="4819" w:type="dxa"/>
          </w:tcPr>
          <w:p w:rsidR="00A150CB" w:rsidRPr="00E21498" w:rsidRDefault="00A150CB" w:rsidP="00422DD9">
            <w:pPr>
              <w:pStyle w:val="ConsPlusNormal"/>
              <w:jc w:val="both"/>
              <w:rPr>
                <w:sz w:val="22"/>
                <w:szCs w:val="22"/>
              </w:rPr>
            </w:pPr>
            <w:r w:rsidRPr="00E21498">
              <w:rPr>
                <w:sz w:val="22"/>
                <w:szCs w:val="22"/>
              </w:rPr>
              <w:t xml:space="preserve">Информирование руководителей подведомственных организаций медико-социальной экспертизы о действующем законодательстве Российской Федерации о противодействии коррупции в целях </w:t>
            </w:r>
            <w:r w:rsidRPr="00E21498">
              <w:rPr>
                <w:sz w:val="22"/>
                <w:szCs w:val="22"/>
              </w:rPr>
              <w:lastRenderedPageBreak/>
              <w:t>исключения случаев его несоблюдения. Обобщение опыта работы учреждений по минимизации коррупционных рисков</w:t>
            </w:r>
          </w:p>
        </w:tc>
      </w:tr>
      <w:tr w:rsidR="00A150CB" w:rsidRPr="00AF735F" w:rsidTr="00422DD9">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lastRenderedPageBreak/>
              <w:t>17</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Организация повышения уровня квалификации гражданских служащих, в должностные обязанности</w:t>
            </w:r>
            <w:r w:rsidR="0089797A">
              <w:rPr>
                <w:sz w:val="22"/>
                <w:szCs w:val="22"/>
              </w:rPr>
              <w:t xml:space="preserve"> </w:t>
            </w:r>
            <w:r w:rsidRPr="00E21498">
              <w:rPr>
                <w:sz w:val="22"/>
                <w:szCs w:val="22"/>
              </w:rPr>
              <w:t>которых входит</w:t>
            </w:r>
            <w:r w:rsidR="0089797A">
              <w:rPr>
                <w:sz w:val="22"/>
                <w:szCs w:val="22"/>
              </w:rPr>
              <w:t xml:space="preserve"> </w:t>
            </w:r>
            <w:r w:rsidRPr="00E21498">
              <w:rPr>
                <w:sz w:val="22"/>
                <w:szCs w:val="22"/>
              </w:rPr>
              <w:t>участие в противодействии коррупции</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 Департамент государственной политики в сфере государственной и муниципальной службы, противодействия коррупции</w:t>
            </w:r>
          </w:p>
          <w:p w:rsidR="00A150CB" w:rsidRPr="00E21498" w:rsidRDefault="00A150CB" w:rsidP="00422DD9">
            <w:pPr>
              <w:pStyle w:val="a3"/>
              <w:spacing w:before="0" w:beforeAutospacing="0" w:after="0" w:afterAutospacing="0"/>
              <w:jc w:val="center"/>
              <w:rPr>
                <w:sz w:val="22"/>
                <w:szCs w:val="22"/>
              </w:rPr>
            </w:pP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Повышение уровня квалификации гражданских служащих, в должностные обязанности которых входит участие в противодействии коррупции</w:t>
            </w:r>
          </w:p>
          <w:p w:rsidR="00A150CB" w:rsidRPr="00E21498" w:rsidRDefault="00A150CB" w:rsidP="00422DD9">
            <w:pPr>
              <w:pStyle w:val="a3"/>
              <w:spacing w:before="0" w:beforeAutospacing="0" w:after="0" w:afterAutospacing="0"/>
              <w:jc w:val="both"/>
              <w:rPr>
                <w:sz w:val="22"/>
                <w:szCs w:val="22"/>
              </w:rPr>
            </w:pPr>
          </w:p>
        </w:tc>
      </w:tr>
      <w:tr w:rsidR="00A150CB" w:rsidRPr="00990818" w:rsidTr="00422DD9">
        <w:trPr>
          <w:trHeight w:val="972"/>
        </w:trPr>
        <w:tc>
          <w:tcPr>
            <w:tcW w:w="15417" w:type="dxa"/>
            <w:gridSpan w:val="5"/>
            <w:vAlign w:val="center"/>
          </w:tcPr>
          <w:p w:rsidR="00A150CB" w:rsidRPr="00E21498" w:rsidRDefault="00A150CB" w:rsidP="00422DD9">
            <w:pPr>
              <w:pStyle w:val="5"/>
              <w:numPr>
                <w:ilvl w:val="0"/>
                <w:numId w:val="1"/>
              </w:numPr>
              <w:spacing w:before="0" w:beforeAutospacing="0" w:after="0" w:afterAutospacing="0"/>
              <w:jc w:val="center"/>
              <w:outlineLvl w:val="4"/>
              <w:rPr>
                <w:rStyle w:val="a4"/>
                <w:sz w:val="22"/>
                <w:szCs w:val="22"/>
              </w:rPr>
            </w:pPr>
            <w:r w:rsidRPr="00E21498">
              <w:rPr>
                <w:rStyle w:val="a4"/>
                <w:sz w:val="22"/>
                <w:szCs w:val="22"/>
              </w:rPr>
              <w:t>Выявление и систематизация причин и условий проявления коррупции в</w:t>
            </w:r>
            <w:r w:rsidR="0089797A">
              <w:rPr>
                <w:rStyle w:val="a4"/>
                <w:sz w:val="22"/>
                <w:szCs w:val="22"/>
              </w:rPr>
              <w:t xml:space="preserve"> </w:t>
            </w:r>
            <w:r w:rsidRPr="00E21498">
              <w:rPr>
                <w:rStyle w:val="a4"/>
                <w:sz w:val="22"/>
                <w:szCs w:val="22"/>
              </w:rPr>
              <w:t xml:space="preserve">деятельности </w:t>
            </w:r>
          </w:p>
          <w:p w:rsidR="00A150CB" w:rsidRPr="00E21498" w:rsidRDefault="00A150CB" w:rsidP="00422DD9">
            <w:pPr>
              <w:pStyle w:val="5"/>
              <w:spacing w:before="0" w:beforeAutospacing="0" w:after="0" w:afterAutospacing="0"/>
              <w:ind w:left="1080"/>
              <w:jc w:val="center"/>
              <w:outlineLvl w:val="4"/>
              <w:rPr>
                <w:rFonts w:eastAsia="Times New Roman"/>
                <w:sz w:val="22"/>
                <w:szCs w:val="22"/>
              </w:rPr>
            </w:pPr>
            <w:r w:rsidRPr="00E21498">
              <w:rPr>
                <w:rStyle w:val="a4"/>
                <w:sz w:val="22"/>
                <w:szCs w:val="22"/>
              </w:rPr>
              <w:t>Минтруда России, мониторинг коррупционных рисков и их устранение</w:t>
            </w:r>
          </w:p>
        </w:tc>
      </w:tr>
      <w:tr w:rsidR="00A150CB" w:rsidRPr="009D76E6" w:rsidTr="00422DD9">
        <w:trPr>
          <w:trHeight w:val="1777"/>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18</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Систематическое проведение оценок коррупционных рисков, возникающих при реализации Минтрудом России своих функций</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p w:rsidR="00A150CB" w:rsidRPr="00E21498" w:rsidRDefault="00A150CB" w:rsidP="00422DD9">
            <w:pPr>
              <w:pStyle w:val="a3"/>
              <w:spacing w:before="0" w:beforeAutospacing="0" w:after="0" w:afterAutospacing="0"/>
              <w:jc w:val="center"/>
              <w:rPr>
                <w:sz w:val="22"/>
                <w:szCs w:val="22"/>
              </w:rPr>
            </w:pPr>
            <w:r w:rsidRPr="00E21498">
              <w:rPr>
                <w:sz w:val="22"/>
                <w:szCs w:val="22"/>
              </w:rPr>
              <w:t xml:space="preserve">и другие структурные подразделения </w:t>
            </w:r>
            <w:r w:rsidRPr="00E21498">
              <w:rPr>
                <w:sz w:val="22"/>
                <w:szCs w:val="22"/>
              </w:rPr>
              <w:br/>
              <w:t>Минтруда России</w:t>
            </w:r>
          </w:p>
          <w:p w:rsidR="00A150CB" w:rsidRPr="00E21498" w:rsidRDefault="00A150CB" w:rsidP="00422DD9">
            <w:pPr>
              <w:pStyle w:val="a3"/>
              <w:spacing w:before="0" w:beforeAutospacing="0" w:after="0" w:afterAutospacing="0"/>
              <w:jc w:val="center"/>
              <w:rPr>
                <w:sz w:val="22"/>
                <w:szCs w:val="22"/>
              </w:rPr>
            </w:pP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shd w:val="clear" w:color="auto" w:fill="FFFFFF"/>
          </w:tcPr>
          <w:p w:rsidR="00A150CB" w:rsidRPr="00E21498" w:rsidRDefault="00A150CB" w:rsidP="00422DD9">
            <w:pPr>
              <w:pStyle w:val="a3"/>
              <w:spacing w:before="0" w:beforeAutospacing="0" w:after="0" w:afterAutospacing="0"/>
              <w:jc w:val="both"/>
              <w:rPr>
                <w:sz w:val="22"/>
                <w:szCs w:val="22"/>
              </w:rPr>
            </w:pPr>
            <w:r w:rsidRPr="00E21498">
              <w:rPr>
                <w:sz w:val="22"/>
                <w:szCs w:val="22"/>
              </w:rPr>
              <w:t xml:space="preserve">Определение </w:t>
            </w:r>
            <w:proofErr w:type="spellStart"/>
            <w:r w:rsidRPr="00E21498">
              <w:rPr>
                <w:sz w:val="22"/>
                <w:szCs w:val="22"/>
              </w:rPr>
              <w:t>коррупционно</w:t>
            </w:r>
            <w:proofErr w:type="spellEnd"/>
            <w:r w:rsidRPr="00E21498">
              <w:rPr>
                <w:sz w:val="22"/>
                <w:szCs w:val="22"/>
              </w:rPr>
              <w:t xml:space="preserve"> опасных функций Минтруда России, а также корректировка перечня должностей гражданской службы, замещение которых связано с коррупционными рисками</w:t>
            </w:r>
          </w:p>
          <w:p w:rsidR="00A150CB" w:rsidRPr="00E21498" w:rsidRDefault="00A150CB" w:rsidP="00422DD9">
            <w:pPr>
              <w:pStyle w:val="a3"/>
              <w:spacing w:before="0" w:beforeAutospacing="0" w:after="0" w:afterAutospacing="0"/>
              <w:jc w:val="both"/>
              <w:rPr>
                <w:i/>
                <w:sz w:val="22"/>
                <w:szCs w:val="22"/>
              </w:rPr>
            </w:pPr>
          </w:p>
        </w:tc>
      </w:tr>
      <w:tr w:rsidR="00A150CB" w:rsidRPr="00990818" w:rsidTr="00422DD9">
        <w:trPr>
          <w:trHeight w:val="1984"/>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lastRenderedPageBreak/>
              <w:t>19</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Осуществление антикоррупционной экспертизы нормативных правовых актов Минтруда России, их проектов и иных документов с учетом мониторинга соответствующей правоприменительной практики в</w:t>
            </w:r>
            <w:r w:rsidRPr="00E21498">
              <w:rPr>
                <w:sz w:val="22"/>
                <w:szCs w:val="22"/>
              </w:rPr>
              <w:br/>
              <w:t>целях выявления коррупционных факторов и последующего устранения таких факторов </w:t>
            </w:r>
          </w:p>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 xml:space="preserve">Департамент правовой и международной деятельности и другие структурные подразделения </w:t>
            </w:r>
            <w:r w:rsidRPr="00E21498">
              <w:rPr>
                <w:sz w:val="22"/>
                <w:szCs w:val="22"/>
              </w:rPr>
              <w:br/>
              <w:t>Минтруда России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 xml:space="preserve">Выявление в нормативных правовых актах и проектах нормативных правовых актов </w:t>
            </w:r>
            <w:proofErr w:type="spellStart"/>
            <w:r w:rsidRPr="00E21498">
              <w:rPr>
                <w:sz w:val="22"/>
                <w:szCs w:val="22"/>
              </w:rPr>
              <w:t>коррупциогенных</w:t>
            </w:r>
            <w:proofErr w:type="spellEnd"/>
            <w:r w:rsidRPr="00E21498">
              <w:rPr>
                <w:sz w:val="22"/>
                <w:szCs w:val="22"/>
              </w:rPr>
              <w:t xml:space="preserve"> факторов, </w:t>
            </w:r>
            <w:r w:rsidRPr="00E21498">
              <w:rPr>
                <w:rFonts w:eastAsiaTheme="minorHAnsi"/>
                <w:bCs/>
                <w:iCs/>
                <w:sz w:val="22"/>
                <w:szCs w:val="22"/>
                <w:lang w:eastAsia="en-US"/>
              </w:rPr>
              <w:t>способствующих формированию условий для проявления коррупции</w:t>
            </w:r>
            <w:r w:rsidRPr="00E21498">
              <w:rPr>
                <w:sz w:val="22"/>
                <w:szCs w:val="22"/>
              </w:rPr>
              <w:t xml:space="preserve"> и их исключение</w:t>
            </w:r>
          </w:p>
          <w:p w:rsidR="00A150CB" w:rsidRPr="00E21498" w:rsidRDefault="00A150CB" w:rsidP="00422DD9">
            <w:pPr>
              <w:pStyle w:val="a3"/>
              <w:spacing w:before="0" w:beforeAutospacing="0" w:after="0" w:afterAutospacing="0"/>
              <w:jc w:val="both"/>
              <w:rPr>
                <w:sz w:val="22"/>
                <w:szCs w:val="22"/>
              </w:rPr>
            </w:pPr>
          </w:p>
        </w:tc>
      </w:tr>
      <w:tr w:rsidR="00A150CB" w:rsidRPr="00990818" w:rsidTr="00422DD9">
        <w:trPr>
          <w:trHeight w:val="2100"/>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20</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участия независимых экспертов в проведении антикоррупционной экспертизы нормативных правовых актов Минтруда России, их проектов, иных документов</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 xml:space="preserve">Департамент правовой и международной деятельности и другие структурные подразделения </w:t>
            </w:r>
            <w:r w:rsidRPr="00E21498">
              <w:rPr>
                <w:sz w:val="22"/>
                <w:szCs w:val="22"/>
              </w:rPr>
              <w:br/>
              <w:t>Минтруда России</w:t>
            </w:r>
          </w:p>
          <w:p w:rsidR="00A150CB" w:rsidRPr="00E21498" w:rsidRDefault="00A150CB" w:rsidP="00422DD9">
            <w:pPr>
              <w:pStyle w:val="a3"/>
              <w:spacing w:before="0" w:beforeAutospacing="0" w:after="0" w:afterAutospacing="0"/>
              <w:jc w:val="center"/>
              <w:rPr>
                <w:sz w:val="22"/>
                <w:szCs w:val="22"/>
              </w:rPr>
            </w:pP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rFonts w:eastAsiaTheme="minorHAnsi"/>
                <w:bCs/>
                <w:iCs/>
                <w:sz w:val="22"/>
                <w:szCs w:val="22"/>
                <w:lang w:eastAsia="en-US"/>
              </w:rPr>
            </w:pPr>
            <w:r w:rsidRPr="00E21498">
              <w:rPr>
                <w:sz w:val="22"/>
                <w:szCs w:val="22"/>
              </w:rPr>
              <w:t xml:space="preserve">Недопущение принятия нормативных правовых актов, содержащих положения, </w:t>
            </w:r>
            <w:r w:rsidRPr="00E21498">
              <w:rPr>
                <w:rFonts w:eastAsiaTheme="minorHAnsi"/>
                <w:bCs/>
                <w:iCs/>
                <w:sz w:val="22"/>
                <w:szCs w:val="22"/>
                <w:lang w:eastAsia="en-US"/>
              </w:rPr>
              <w:t>способствующие формированию условий для проявления коррупции</w:t>
            </w:r>
          </w:p>
        </w:tc>
      </w:tr>
      <w:tr w:rsidR="00A150CB" w:rsidRPr="00F96A0F" w:rsidTr="00422DD9">
        <w:trPr>
          <w:trHeight w:val="289"/>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21</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взаимодействия с правоохранительными органами и иными государственными органами по вопросам противодействия коррупции в Минтруде России </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ConsPlusNormal"/>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(по мере необходимости)</w:t>
            </w: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A150CB" w:rsidRPr="00E21498" w:rsidRDefault="00A150CB" w:rsidP="00422DD9">
            <w:pPr>
              <w:pStyle w:val="a3"/>
              <w:spacing w:before="0" w:beforeAutospacing="0" w:after="0" w:afterAutospacing="0"/>
              <w:jc w:val="both"/>
              <w:rPr>
                <w:sz w:val="22"/>
                <w:szCs w:val="22"/>
              </w:rPr>
            </w:pPr>
          </w:p>
        </w:tc>
      </w:tr>
      <w:tr w:rsidR="00A150CB" w:rsidRPr="00D01F80" w:rsidTr="00422DD9">
        <w:trPr>
          <w:trHeight w:val="1807"/>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22</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действенного функционирования:</w:t>
            </w:r>
          </w:p>
          <w:p w:rsidR="00A150CB" w:rsidRPr="00E21498" w:rsidRDefault="00A150CB" w:rsidP="00422DD9">
            <w:pPr>
              <w:pStyle w:val="a3"/>
              <w:spacing w:before="0" w:beforeAutospacing="0" w:after="0" w:afterAutospacing="0"/>
              <w:jc w:val="both"/>
              <w:rPr>
                <w:sz w:val="22"/>
                <w:szCs w:val="22"/>
              </w:rPr>
            </w:pPr>
            <w:r w:rsidRPr="00E21498">
              <w:rPr>
                <w:sz w:val="22"/>
                <w:szCs w:val="22"/>
              </w:rPr>
              <w:t>межведомственного электронного взаимодействия в Минтруде России и электронного взаимодействия Минтруда России с гражданами и организациями;</w:t>
            </w:r>
            <w:r w:rsidRPr="00E21498">
              <w:rPr>
                <w:sz w:val="22"/>
                <w:szCs w:val="22"/>
              </w:rPr>
              <w:br/>
              <w:t>единой системы документооборота, позволяющей осуществлять ведение учета и контроля исполнения документов</w:t>
            </w:r>
          </w:p>
          <w:p w:rsidR="00A150CB" w:rsidRPr="00E21498" w:rsidRDefault="00A150CB" w:rsidP="00422DD9">
            <w:pPr>
              <w:pStyle w:val="a3"/>
              <w:spacing w:before="0" w:beforeAutospacing="0" w:after="0" w:afterAutospacing="0"/>
              <w:jc w:val="both"/>
              <w:rPr>
                <w:sz w:val="22"/>
                <w:szCs w:val="22"/>
              </w:rPr>
            </w:pPr>
          </w:p>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Сокращение бумажного документооборота и обеспечение эффективного учета и контроля исполнения документов</w:t>
            </w:r>
          </w:p>
          <w:p w:rsidR="00A150CB" w:rsidRPr="00E21498" w:rsidRDefault="00A150CB" w:rsidP="00422DD9">
            <w:pPr>
              <w:pStyle w:val="a3"/>
              <w:spacing w:before="0" w:beforeAutospacing="0" w:after="0" w:afterAutospacing="0"/>
              <w:jc w:val="both"/>
              <w:rPr>
                <w:sz w:val="22"/>
                <w:szCs w:val="22"/>
              </w:rPr>
            </w:pPr>
          </w:p>
          <w:p w:rsidR="00A150CB" w:rsidRPr="00E21498" w:rsidRDefault="00A150CB" w:rsidP="00422DD9">
            <w:pPr>
              <w:pStyle w:val="a3"/>
              <w:spacing w:before="0" w:beforeAutospacing="0" w:after="0" w:afterAutospacing="0"/>
              <w:jc w:val="both"/>
              <w:rPr>
                <w:sz w:val="22"/>
                <w:szCs w:val="22"/>
              </w:rPr>
            </w:pPr>
          </w:p>
        </w:tc>
      </w:tr>
      <w:tr w:rsidR="00A150CB" w:rsidRPr="00990818" w:rsidTr="00422DD9">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23</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Мониторинг и выявление коррупционных рисков, в том числе причин и условий коррупции в деятельности Минтруда России по осуществлению закупок для государственных нужд, и устранение выявленных коррупционных рисков</w:t>
            </w:r>
          </w:p>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Финансовый департамент</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i/>
                <w:sz w:val="22"/>
                <w:szCs w:val="22"/>
              </w:rPr>
            </w:pPr>
            <w:r w:rsidRPr="00E21498">
              <w:rPr>
                <w:sz w:val="22"/>
                <w:szCs w:val="22"/>
              </w:rPr>
              <w:t>Обеспечение соблюдения требований действующего законодательства при осуществлении закупок товаров, работ, услуг для нужд Минтруда России</w:t>
            </w:r>
          </w:p>
        </w:tc>
      </w:tr>
      <w:tr w:rsidR="00A150CB" w:rsidRPr="003D4B72" w:rsidTr="00422DD9">
        <w:trPr>
          <w:trHeight w:val="1615"/>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lastRenderedPageBreak/>
              <w:t>24</w:t>
            </w:r>
          </w:p>
        </w:tc>
        <w:tc>
          <w:tcPr>
            <w:tcW w:w="5954" w:type="dxa"/>
          </w:tcPr>
          <w:p w:rsidR="00A150CB" w:rsidRPr="00E21498" w:rsidRDefault="00A150CB" w:rsidP="00422DD9">
            <w:pPr>
              <w:pStyle w:val="ConsPlusNormal"/>
              <w:jc w:val="both"/>
              <w:rPr>
                <w:sz w:val="22"/>
                <w:szCs w:val="22"/>
              </w:rPr>
            </w:pPr>
            <w:r w:rsidRPr="00E21498">
              <w:rPr>
                <w:sz w:val="22"/>
                <w:szCs w:val="22"/>
              </w:rPr>
              <w:t>Внедрение в практику деятельности подведомственных организациях медико-социальной экспертизы современных технологий (электронная очередь; аудио-видеонаблюдение)</w:t>
            </w: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по делам инвалидов</w:t>
            </w:r>
          </w:p>
          <w:p w:rsidR="00A150CB" w:rsidRPr="00E21498" w:rsidRDefault="00A150CB" w:rsidP="00422DD9">
            <w:pPr>
              <w:pStyle w:val="ConsPlusNormal"/>
              <w:jc w:val="center"/>
              <w:rPr>
                <w:sz w:val="22"/>
                <w:szCs w:val="22"/>
              </w:rPr>
            </w:pP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tc>
        <w:tc>
          <w:tcPr>
            <w:tcW w:w="4819" w:type="dxa"/>
          </w:tcPr>
          <w:p w:rsidR="00A150CB" w:rsidRPr="00E21498" w:rsidRDefault="00A150CB" w:rsidP="00422DD9">
            <w:pPr>
              <w:pStyle w:val="ConsPlusNormal"/>
              <w:jc w:val="both"/>
              <w:rPr>
                <w:sz w:val="22"/>
                <w:szCs w:val="22"/>
              </w:rPr>
            </w:pPr>
            <w:r w:rsidRPr="00E21498">
              <w:rPr>
                <w:sz w:val="22"/>
                <w:szCs w:val="22"/>
              </w:rPr>
              <w:t>Недопущение коррупционных правонарушений. Повышение открытости и доступности информации о деятельности подведомственных организаций медико-социальной экспертизы</w:t>
            </w:r>
          </w:p>
        </w:tc>
      </w:tr>
      <w:tr w:rsidR="00A150CB" w:rsidRPr="00E664DD" w:rsidTr="00422DD9">
        <w:trPr>
          <w:trHeight w:val="986"/>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25</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ежегодного увеличения показателя</w:t>
            </w:r>
            <w:r w:rsidR="0089797A">
              <w:rPr>
                <w:sz w:val="22"/>
                <w:szCs w:val="22"/>
              </w:rPr>
              <w:t xml:space="preserve"> </w:t>
            </w:r>
            <w:r w:rsidRPr="00E21498">
              <w:rPr>
                <w:sz w:val="22"/>
                <w:szCs w:val="22"/>
              </w:rPr>
              <w:t xml:space="preserve"> предоставления государственной услуги по проведению </w:t>
            </w:r>
            <w:proofErr w:type="gramStart"/>
            <w:r w:rsidRPr="00E21498">
              <w:rPr>
                <w:sz w:val="22"/>
                <w:szCs w:val="22"/>
              </w:rPr>
              <w:t>медико-социальной</w:t>
            </w:r>
            <w:proofErr w:type="gramEnd"/>
            <w:r w:rsidRPr="00E21498">
              <w:rPr>
                <w:sz w:val="22"/>
                <w:szCs w:val="22"/>
              </w:rPr>
              <w:t xml:space="preserve"> экспертизы в электронном виде </w:t>
            </w: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по делам инвалидов</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ConsPlusNormal"/>
              <w:jc w:val="center"/>
              <w:rPr>
                <w:sz w:val="22"/>
                <w:szCs w:val="22"/>
              </w:rPr>
            </w:pPr>
          </w:p>
        </w:tc>
        <w:tc>
          <w:tcPr>
            <w:tcW w:w="4819" w:type="dxa"/>
          </w:tcPr>
          <w:p w:rsidR="00A150CB" w:rsidRPr="00E21498" w:rsidRDefault="00A150CB" w:rsidP="00422DD9">
            <w:pPr>
              <w:pStyle w:val="ConsPlusNormal"/>
              <w:jc w:val="both"/>
              <w:rPr>
                <w:sz w:val="22"/>
                <w:szCs w:val="22"/>
              </w:rPr>
            </w:pPr>
            <w:r w:rsidRPr="00E21498">
              <w:rPr>
                <w:sz w:val="22"/>
                <w:szCs w:val="22"/>
              </w:rPr>
              <w:t>Минимизация коррупционных рисков за счет исключения личного контакта заявителя при подаче заявления о предоставлении государственной услуги</w:t>
            </w:r>
            <w:r w:rsidR="0089797A">
              <w:rPr>
                <w:sz w:val="22"/>
                <w:szCs w:val="22"/>
              </w:rPr>
              <w:t xml:space="preserve"> </w:t>
            </w:r>
          </w:p>
          <w:p w:rsidR="00A150CB" w:rsidRPr="00E21498" w:rsidRDefault="00A150CB" w:rsidP="00422DD9">
            <w:pPr>
              <w:pStyle w:val="ConsPlusNormal"/>
              <w:jc w:val="both"/>
              <w:rPr>
                <w:sz w:val="22"/>
                <w:szCs w:val="22"/>
              </w:rPr>
            </w:pPr>
          </w:p>
        </w:tc>
      </w:tr>
      <w:tr w:rsidR="00A150CB" w:rsidRPr="00E664DD" w:rsidTr="00422DD9">
        <w:trPr>
          <w:trHeight w:val="1511"/>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26</w:t>
            </w:r>
          </w:p>
        </w:tc>
        <w:tc>
          <w:tcPr>
            <w:tcW w:w="5954" w:type="dxa"/>
          </w:tcPr>
          <w:p w:rsidR="00A150CB" w:rsidRPr="00E21498" w:rsidRDefault="00A150CB" w:rsidP="00422DD9">
            <w:pPr>
              <w:pStyle w:val="a3"/>
              <w:spacing w:before="0" w:beforeAutospacing="0" w:after="0" w:afterAutospacing="0"/>
              <w:jc w:val="both"/>
              <w:rPr>
                <w:rFonts w:eastAsiaTheme="minorHAnsi"/>
                <w:sz w:val="22"/>
                <w:szCs w:val="22"/>
                <w:lang w:eastAsia="en-US"/>
              </w:rPr>
            </w:pPr>
            <w:r w:rsidRPr="00E21498">
              <w:rPr>
                <w:sz w:val="22"/>
                <w:szCs w:val="22"/>
              </w:rPr>
              <w:t xml:space="preserve">Организация работы по предоставлению </w:t>
            </w:r>
            <w:r w:rsidRPr="00E21498">
              <w:rPr>
                <w:rFonts w:eastAsiaTheme="minorHAnsi"/>
                <w:sz w:val="22"/>
                <w:szCs w:val="22"/>
                <w:lang w:eastAsia="en-US"/>
              </w:rPr>
              <w:t>государственной услуги по аккредитации организаций, оказывающих услуги в области охраны труда,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2126" w:type="dxa"/>
          </w:tcPr>
          <w:p w:rsidR="00A150CB" w:rsidRPr="00E21498" w:rsidRDefault="00A150CB" w:rsidP="00422DD9">
            <w:pPr>
              <w:pStyle w:val="ConsPlusNormal"/>
              <w:jc w:val="center"/>
              <w:rPr>
                <w:sz w:val="22"/>
                <w:szCs w:val="22"/>
              </w:rPr>
            </w:pPr>
            <w:r w:rsidRPr="00E21498">
              <w:rPr>
                <w:sz w:val="22"/>
                <w:szCs w:val="22"/>
              </w:rPr>
              <w:t>Департамент условий и охраны труда</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tc>
        <w:tc>
          <w:tcPr>
            <w:tcW w:w="4819" w:type="dxa"/>
          </w:tcPr>
          <w:p w:rsidR="00A150CB" w:rsidRPr="00E21498" w:rsidRDefault="00A150CB" w:rsidP="00422DD9">
            <w:pPr>
              <w:pStyle w:val="ConsPlusNormal"/>
              <w:jc w:val="both"/>
              <w:rPr>
                <w:sz w:val="22"/>
                <w:szCs w:val="22"/>
              </w:rPr>
            </w:pPr>
            <w:r w:rsidRPr="00E21498">
              <w:rPr>
                <w:sz w:val="22"/>
                <w:szCs w:val="22"/>
              </w:rPr>
              <w:t>Минимизация коррупционных рисков за счет исключения личного контакта заявителя с должностными лицами Министерства, оказывающими государственную услугу</w:t>
            </w:r>
          </w:p>
        </w:tc>
      </w:tr>
      <w:tr w:rsidR="00A150CB" w:rsidRPr="00990818" w:rsidTr="00422DD9">
        <w:trPr>
          <w:trHeight w:val="874"/>
        </w:trPr>
        <w:tc>
          <w:tcPr>
            <w:tcW w:w="15417" w:type="dxa"/>
            <w:gridSpan w:val="5"/>
            <w:vAlign w:val="center"/>
          </w:tcPr>
          <w:p w:rsidR="00A150CB" w:rsidRPr="00E21498" w:rsidRDefault="00A150CB" w:rsidP="00422DD9">
            <w:pPr>
              <w:pStyle w:val="5"/>
              <w:spacing w:before="0" w:beforeAutospacing="0" w:after="0" w:afterAutospacing="0"/>
              <w:ind w:left="0"/>
              <w:jc w:val="center"/>
              <w:outlineLvl w:val="4"/>
              <w:rPr>
                <w:rFonts w:eastAsia="Times New Roman"/>
                <w:b/>
                <w:sz w:val="22"/>
                <w:szCs w:val="22"/>
              </w:rPr>
            </w:pPr>
            <w:r w:rsidRPr="00E21498">
              <w:rPr>
                <w:rStyle w:val="a4"/>
                <w:sz w:val="22"/>
                <w:szCs w:val="22"/>
              </w:rPr>
              <w:t>III. Взаимодействие Минтруда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Минтруда России</w:t>
            </w:r>
          </w:p>
        </w:tc>
      </w:tr>
      <w:tr w:rsidR="00A150CB" w:rsidRPr="00990818" w:rsidTr="00422DD9">
        <w:trPr>
          <w:trHeight w:val="1509"/>
        </w:trPr>
        <w:tc>
          <w:tcPr>
            <w:tcW w:w="675" w:type="dxa"/>
            <w:tcBorders>
              <w:bottom w:val="single" w:sz="4" w:space="0" w:color="auto"/>
            </w:tcBorders>
          </w:tcPr>
          <w:p w:rsidR="00A150CB" w:rsidRPr="00E21498" w:rsidRDefault="00A150CB" w:rsidP="00422DD9">
            <w:pPr>
              <w:pStyle w:val="a3"/>
              <w:spacing w:before="0" w:beforeAutospacing="0" w:after="0" w:afterAutospacing="0"/>
              <w:jc w:val="center"/>
              <w:rPr>
                <w:sz w:val="22"/>
                <w:szCs w:val="22"/>
              </w:rPr>
            </w:pPr>
            <w:r w:rsidRPr="00E21498">
              <w:rPr>
                <w:sz w:val="22"/>
                <w:szCs w:val="22"/>
              </w:rPr>
              <w:t>27</w:t>
            </w:r>
          </w:p>
        </w:tc>
        <w:tc>
          <w:tcPr>
            <w:tcW w:w="5954" w:type="dxa"/>
            <w:tcBorders>
              <w:bottom w:val="single" w:sz="4" w:space="0" w:color="auto"/>
            </w:tcBorders>
          </w:tcPr>
          <w:p w:rsidR="00A150CB" w:rsidRPr="00E21498" w:rsidRDefault="00A150CB" w:rsidP="00422DD9">
            <w:pPr>
              <w:pStyle w:val="a3"/>
              <w:spacing w:before="0" w:beforeAutospacing="0" w:after="0" w:afterAutospacing="0"/>
              <w:jc w:val="both"/>
              <w:rPr>
                <w:sz w:val="22"/>
                <w:szCs w:val="22"/>
              </w:rPr>
            </w:pPr>
            <w:r w:rsidRPr="00E21498">
              <w:rPr>
                <w:sz w:val="22"/>
                <w:szCs w:val="22"/>
              </w:rPr>
              <w:t xml:space="preserve">Обеспечение размещения на официальном сайте Минтруда России актуальной информации об антикоррупционной деятельности </w:t>
            </w:r>
          </w:p>
        </w:tc>
        <w:tc>
          <w:tcPr>
            <w:tcW w:w="2126" w:type="dxa"/>
            <w:tcBorders>
              <w:bottom w:val="single" w:sz="4" w:space="0" w:color="auto"/>
            </w:tcBorders>
          </w:tcPr>
          <w:p w:rsidR="00A150CB" w:rsidRPr="00E21498" w:rsidRDefault="00A150CB" w:rsidP="00422DD9">
            <w:pPr>
              <w:pStyle w:val="a3"/>
              <w:spacing w:before="0" w:beforeAutospacing="0" w:after="0" w:afterAutospacing="0"/>
              <w:jc w:val="center"/>
              <w:rPr>
                <w:sz w:val="22"/>
                <w:szCs w:val="22"/>
              </w:rPr>
            </w:pPr>
            <w:r w:rsidRPr="00E21498">
              <w:rPr>
                <w:sz w:val="22"/>
                <w:szCs w:val="22"/>
              </w:rPr>
              <w:t xml:space="preserve">Департамент управления делами, </w:t>
            </w:r>
          </w:p>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комплексного анализа и прогнозирования</w:t>
            </w:r>
          </w:p>
          <w:p w:rsidR="00A150CB" w:rsidRPr="00E21498" w:rsidRDefault="00A150CB" w:rsidP="00422DD9">
            <w:pPr>
              <w:pStyle w:val="a3"/>
              <w:spacing w:before="0" w:beforeAutospacing="0" w:after="0" w:afterAutospacing="0"/>
              <w:jc w:val="center"/>
              <w:rPr>
                <w:sz w:val="22"/>
                <w:szCs w:val="22"/>
              </w:rPr>
            </w:pPr>
          </w:p>
        </w:tc>
        <w:tc>
          <w:tcPr>
            <w:tcW w:w="1843" w:type="dxa"/>
            <w:tcBorders>
              <w:bottom w:val="single" w:sz="4" w:space="0" w:color="auto"/>
            </w:tcBorders>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Borders>
              <w:bottom w:val="single" w:sz="4" w:space="0" w:color="auto"/>
            </w:tcBorders>
          </w:tcPr>
          <w:p w:rsidR="00A150CB" w:rsidRPr="00E21498" w:rsidRDefault="00A150CB" w:rsidP="00422DD9">
            <w:pPr>
              <w:pStyle w:val="a3"/>
              <w:spacing w:before="0" w:beforeAutospacing="0" w:after="0" w:afterAutospacing="0"/>
              <w:jc w:val="both"/>
              <w:rPr>
                <w:sz w:val="22"/>
                <w:szCs w:val="22"/>
                <w:highlight w:val="yellow"/>
              </w:rPr>
            </w:pPr>
            <w:r w:rsidRPr="00E21498">
              <w:rPr>
                <w:sz w:val="22"/>
                <w:szCs w:val="22"/>
              </w:rPr>
              <w:t>Обеспечение открытости и доступности информации об антикоррупционной деятельности Минтруда России</w:t>
            </w:r>
          </w:p>
        </w:tc>
      </w:tr>
      <w:tr w:rsidR="00A150CB" w:rsidRPr="00990818" w:rsidTr="00422DD9">
        <w:trPr>
          <w:trHeight w:val="910"/>
        </w:trPr>
        <w:tc>
          <w:tcPr>
            <w:tcW w:w="675" w:type="dxa"/>
            <w:vMerge w:val="restart"/>
            <w:tcBorders>
              <w:bottom w:val="single" w:sz="4" w:space="0" w:color="auto"/>
            </w:tcBorders>
          </w:tcPr>
          <w:p w:rsidR="00A150CB" w:rsidRPr="00E21498" w:rsidRDefault="00A150CB" w:rsidP="00422DD9">
            <w:pPr>
              <w:pStyle w:val="a3"/>
              <w:spacing w:before="0" w:beforeAutospacing="0" w:after="0" w:afterAutospacing="0"/>
              <w:jc w:val="center"/>
              <w:rPr>
                <w:sz w:val="22"/>
                <w:szCs w:val="22"/>
              </w:rPr>
            </w:pPr>
            <w:r w:rsidRPr="00E21498">
              <w:rPr>
                <w:sz w:val="22"/>
                <w:szCs w:val="22"/>
              </w:rPr>
              <w:t>28</w:t>
            </w:r>
          </w:p>
        </w:tc>
        <w:tc>
          <w:tcPr>
            <w:tcW w:w="5954" w:type="dxa"/>
            <w:tcBorders>
              <w:bottom w:val="nil"/>
            </w:tcBorders>
          </w:tcPr>
          <w:p w:rsidR="00A150CB" w:rsidRPr="00E21498" w:rsidRDefault="00A150CB" w:rsidP="00422DD9">
            <w:pPr>
              <w:pStyle w:val="a3"/>
              <w:spacing w:before="0" w:beforeAutospacing="0" w:after="0" w:afterAutospacing="0"/>
              <w:jc w:val="both"/>
              <w:rPr>
                <w:sz w:val="22"/>
                <w:szCs w:val="22"/>
              </w:rPr>
            </w:pPr>
            <w:r w:rsidRPr="00E21498">
              <w:rPr>
                <w:sz w:val="22"/>
                <w:szCs w:val="22"/>
              </w:rPr>
              <w:t>Взаимодействие с Общественным советом при Министерстве труда и социальной защиты Российской Федерации (далее – Общественный совет) по вопросам противодействия коррупции:</w:t>
            </w:r>
          </w:p>
        </w:tc>
        <w:tc>
          <w:tcPr>
            <w:tcW w:w="2126" w:type="dxa"/>
            <w:vMerge w:val="restart"/>
            <w:tcBorders>
              <w:bottom w:val="nil"/>
            </w:tcBorders>
          </w:tcPr>
          <w:p w:rsidR="00A150CB" w:rsidRPr="00E21498" w:rsidRDefault="00A150CB" w:rsidP="00422DD9">
            <w:pPr>
              <w:pStyle w:val="a3"/>
              <w:spacing w:before="0" w:beforeAutospacing="0" w:after="0" w:afterAutospacing="0"/>
              <w:jc w:val="center"/>
              <w:rPr>
                <w:sz w:val="22"/>
                <w:szCs w:val="22"/>
                <w:highlight w:val="yellow"/>
              </w:rPr>
            </w:pPr>
            <w:r w:rsidRPr="00E21498">
              <w:rPr>
                <w:sz w:val="22"/>
                <w:szCs w:val="22"/>
              </w:rPr>
              <w:t>Департамент управления делами</w:t>
            </w:r>
          </w:p>
          <w:p w:rsidR="00A150CB" w:rsidRPr="00E21498" w:rsidRDefault="00A150CB" w:rsidP="00422DD9">
            <w:pPr>
              <w:pStyle w:val="a3"/>
              <w:spacing w:before="0" w:beforeAutospacing="0" w:after="0" w:afterAutospacing="0"/>
              <w:jc w:val="both"/>
              <w:rPr>
                <w:sz w:val="22"/>
                <w:szCs w:val="22"/>
                <w:highlight w:val="yellow"/>
              </w:rPr>
            </w:pPr>
          </w:p>
          <w:p w:rsidR="00A150CB" w:rsidRPr="00E21498" w:rsidRDefault="00A150CB" w:rsidP="00422DD9">
            <w:pPr>
              <w:pStyle w:val="a3"/>
              <w:spacing w:before="0" w:beforeAutospacing="0" w:after="0" w:afterAutospacing="0"/>
              <w:jc w:val="both"/>
              <w:rPr>
                <w:sz w:val="22"/>
                <w:szCs w:val="22"/>
              </w:rPr>
            </w:pPr>
          </w:p>
        </w:tc>
        <w:tc>
          <w:tcPr>
            <w:tcW w:w="1843" w:type="dxa"/>
            <w:tcBorders>
              <w:bottom w:val="nil"/>
            </w:tcBorders>
          </w:tcPr>
          <w:p w:rsidR="00A150CB" w:rsidRPr="00E21498" w:rsidRDefault="00A150CB" w:rsidP="00422DD9">
            <w:pPr>
              <w:pStyle w:val="a3"/>
              <w:spacing w:before="0" w:beforeAutospacing="0" w:after="0" w:afterAutospacing="0"/>
              <w:rPr>
                <w:sz w:val="22"/>
                <w:szCs w:val="22"/>
              </w:rPr>
            </w:pPr>
          </w:p>
        </w:tc>
        <w:tc>
          <w:tcPr>
            <w:tcW w:w="4819" w:type="dxa"/>
            <w:vMerge w:val="restart"/>
            <w:tcBorders>
              <w:bottom w:val="single" w:sz="4" w:space="0" w:color="auto"/>
            </w:tcBorders>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открытости при обсуждении принимаемых Минтрудом России мер по вопросам противодействия коррупции</w:t>
            </w:r>
          </w:p>
        </w:tc>
      </w:tr>
      <w:tr w:rsidR="00A150CB" w:rsidRPr="00990818" w:rsidTr="00422DD9">
        <w:trPr>
          <w:trHeight w:val="1162"/>
        </w:trPr>
        <w:tc>
          <w:tcPr>
            <w:tcW w:w="675" w:type="dxa"/>
            <w:vMerge/>
            <w:tcBorders>
              <w:top w:val="single" w:sz="4" w:space="0" w:color="auto"/>
            </w:tcBorders>
          </w:tcPr>
          <w:p w:rsidR="00A150CB" w:rsidRPr="00E21498" w:rsidRDefault="00A150CB" w:rsidP="00422DD9">
            <w:pPr>
              <w:pStyle w:val="a3"/>
              <w:spacing w:before="0" w:beforeAutospacing="0" w:after="0" w:afterAutospacing="0"/>
              <w:jc w:val="center"/>
              <w:rPr>
                <w:sz w:val="22"/>
                <w:szCs w:val="22"/>
              </w:rPr>
            </w:pPr>
          </w:p>
        </w:tc>
        <w:tc>
          <w:tcPr>
            <w:tcW w:w="5954" w:type="dxa"/>
            <w:tcBorders>
              <w:top w:val="nil"/>
              <w:bottom w:val="nil"/>
            </w:tcBorders>
          </w:tcPr>
          <w:p w:rsidR="00A150CB" w:rsidRPr="00E21498" w:rsidRDefault="00A150CB" w:rsidP="00422DD9">
            <w:pPr>
              <w:pStyle w:val="a3"/>
              <w:spacing w:before="0" w:beforeAutospacing="0" w:after="0" w:afterAutospacing="0"/>
              <w:jc w:val="both"/>
              <w:rPr>
                <w:sz w:val="22"/>
                <w:szCs w:val="22"/>
              </w:rPr>
            </w:pPr>
          </w:p>
          <w:p w:rsidR="00A150CB" w:rsidRPr="00E21498" w:rsidRDefault="00A150CB" w:rsidP="00422DD9">
            <w:pPr>
              <w:pStyle w:val="a3"/>
              <w:spacing w:before="0" w:beforeAutospacing="0" w:after="0" w:afterAutospacing="0"/>
              <w:jc w:val="both"/>
              <w:rPr>
                <w:sz w:val="22"/>
                <w:szCs w:val="22"/>
              </w:rPr>
            </w:pPr>
            <w:r w:rsidRPr="00E21498">
              <w:rPr>
                <w:sz w:val="22"/>
                <w:szCs w:val="22"/>
              </w:rPr>
              <w:t>рассмотрение на заседаниях Общественного совета планов Минтруда России по противодействию коррупции, а также докладов и других документов о ходе и результатах его выполнения;</w:t>
            </w:r>
          </w:p>
          <w:p w:rsidR="00A150CB" w:rsidRPr="00E21498" w:rsidRDefault="00A150CB" w:rsidP="00422DD9">
            <w:pPr>
              <w:pStyle w:val="a3"/>
              <w:spacing w:before="0" w:beforeAutospacing="0" w:after="0" w:afterAutospacing="0"/>
              <w:jc w:val="both"/>
              <w:rPr>
                <w:sz w:val="22"/>
                <w:szCs w:val="22"/>
              </w:rPr>
            </w:pPr>
          </w:p>
        </w:tc>
        <w:tc>
          <w:tcPr>
            <w:tcW w:w="2126" w:type="dxa"/>
            <w:vMerge/>
            <w:tcBorders>
              <w:top w:val="nil"/>
            </w:tcBorders>
          </w:tcPr>
          <w:p w:rsidR="00A150CB" w:rsidRPr="00E21498" w:rsidRDefault="00A150CB" w:rsidP="00422DD9">
            <w:pPr>
              <w:pStyle w:val="a3"/>
              <w:spacing w:before="0" w:beforeAutospacing="0" w:after="0" w:afterAutospacing="0"/>
              <w:jc w:val="center"/>
              <w:rPr>
                <w:sz w:val="22"/>
                <w:szCs w:val="22"/>
              </w:rPr>
            </w:pPr>
          </w:p>
        </w:tc>
        <w:tc>
          <w:tcPr>
            <w:tcW w:w="1843" w:type="dxa"/>
            <w:tcBorders>
              <w:top w:val="nil"/>
              <w:bottom w:val="nil"/>
            </w:tcBorders>
          </w:tcPr>
          <w:p w:rsidR="00A150CB" w:rsidRPr="00E21498" w:rsidRDefault="00A150CB" w:rsidP="00422DD9">
            <w:pPr>
              <w:pStyle w:val="a3"/>
              <w:spacing w:before="0" w:beforeAutospacing="0" w:after="0" w:afterAutospacing="0"/>
              <w:jc w:val="center"/>
              <w:rPr>
                <w:sz w:val="22"/>
                <w:szCs w:val="22"/>
              </w:rPr>
            </w:pPr>
            <w:r w:rsidRPr="00E21498">
              <w:rPr>
                <w:sz w:val="22"/>
                <w:szCs w:val="22"/>
              </w:rPr>
              <w:t xml:space="preserve">Ежегодно </w:t>
            </w:r>
          </w:p>
          <w:p w:rsidR="00A150CB" w:rsidRPr="00E21498" w:rsidRDefault="00A150CB" w:rsidP="00422DD9">
            <w:pPr>
              <w:pStyle w:val="a3"/>
              <w:spacing w:before="0" w:beforeAutospacing="0" w:after="0" w:afterAutospacing="0"/>
              <w:jc w:val="center"/>
              <w:rPr>
                <w:sz w:val="22"/>
                <w:szCs w:val="22"/>
              </w:rPr>
            </w:pPr>
            <w:r w:rsidRPr="00E21498">
              <w:rPr>
                <w:sz w:val="22"/>
                <w:szCs w:val="22"/>
              </w:rPr>
              <w:t xml:space="preserve">в </w:t>
            </w:r>
            <w:r w:rsidRPr="00E21498">
              <w:rPr>
                <w:sz w:val="22"/>
                <w:szCs w:val="22"/>
                <w:lang w:val="en-US"/>
              </w:rPr>
              <w:t>IV</w:t>
            </w:r>
            <w:r w:rsidRPr="00E21498">
              <w:rPr>
                <w:sz w:val="22"/>
                <w:szCs w:val="22"/>
              </w:rPr>
              <w:t xml:space="preserve"> квартале года, следующего за отчетным </w:t>
            </w:r>
          </w:p>
        </w:tc>
        <w:tc>
          <w:tcPr>
            <w:tcW w:w="4819" w:type="dxa"/>
            <w:vMerge/>
            <w:tcBorders>
              <w:top w:val="single" w:sz="4" w:space="0" w:color="auto"/>
            </w:tcBorders>
          </w:tcPr>
          <w:p w:rsidR="00A150CB" w:rsidRPr="00E21498" w:rsidRDefault="00A150CB" w:rsidP="00422DD9">
            <w:pPr>
              <w:pStyle w:val="a3"/>
              <w:spacing w:before="0" w:beforeAutospacing="0" w:after="0" w:afterAutospacing="0"/>
              <w:jc w:val="both"/>
              <w:rPr>
                <w:i/>
                <w:sz w:val="22"/>
                <w:szCs w:val="22"/>
              </w:rPr>
            </w:pPr>
          </w:p>
        </w:tc>
      </w:tr>
      <w:tr w:rsidR="00A150CB" w:rsidRPr="00990818" w:rsidTr="00422DD9">
        <w:trPr>
          <w:trHeight w:val="552"/>
        </w:trPr>
        <w:tc>
          <w:tcPr>
            <w:tcW w:w="675" w:type="dxa"/>
            <w:vMerge/>
          </w:tcPr>
          <w:p w:rsidR="00A150CB" w:rsidRPr="00E21498" w:rsidRDefault="00A150CB" w:rsidP="00422DD9">
            <w:pPr>
              <w:pStyle w:val="a3"/>
              <w:spacing w:before="0" w:beforeAutospacing="0" w:after="0" w:afterAutospacing="0"/>
              <w:jc w:val="center"/>
              <w:rPr>
                <w:sz w:val="22"/>
                <w:szCs w:val="22"/>
              </w:rPr>
            </w:pPr>
          </w:p>
        </w:tc>
        <w:tc>
          <w:tcPr>
            <w:tcW w:w="5954" w:type="dxa"/>
            <w:tcBorders>
              <w:top w:val="nil"/>
            </w:tcBorders>
          </w:tcPr>
          <w:p w:rsidR="00A150CB" w:rsidRPr="00E21498" w:rsidRDefault="00A150CB" w:rsidP="00422DD9">
            <w:pPr>
              <w:pStyle w:val="a3"/>
              <w:spacing w:before="0" w:beforeAutospacing="0" w:after="0" w:afterAutospacing="0"/>
              <w:jc w:val="both"/>
              <w:rPr>
                <w:sz w:val="22"/>
                <w:szCs w:val="22"/>
              </w:rPr>
            </w:pPr>
            <w:r w:rsidRPr="00E21498">
              <w:rPr>
                <w:sz w:val="22"/>
                <w:szCs w:val="22"/>
              </w:rPr>
              <w:t xml:space="preserve">участие представителей Общественного совета в заседаниях Комиссии </w:t>
            </w:r>
          </w:p>
          <w:p w:rsidR="00A150CB" w:rsidRPr="00E21498" w:rsidRDefault="00A150CB" w:rsidP="00422DD9">
            <w:pPr>
              <w:pStyle w:val="a3"/>
              <w:spacing w:before="0" w:beforeAutospacing="0" w:after="0" w:afterAutospacing="0"/>
              <w:jc w:val="both"/>
              <w:rPr>
                <w:sz w:val="22"/>
                <w:szCs w:val="22"/>
              </w:rPr>
            </w:pPr>
          </w:p>
        </w:tc>
        <w:tc>
          <w:tcPr>
            <w:tcW w:w="2126" w:type="dxa"/>
            <w:vMerge/>
          </w:tcPr>
          <w:p w:rsidR="00A150CB" w:rsidRPr="00E21498" w:rsidRDefault="00A150CB" w:rsidP="00422DD9">
            <w:pPr>
              <w:pStyle w:val="a3"/>
              <w:spacing w:before="0" w:beforeAutospacing="0" w:after="0" w:afterAutospacing="0"/>
              <w:jc w:val="center"/>
              <w:rPr>
                <w:sz w:val="22"/>
                <w:szCs w:val="22"/>
              </w:rPr>
            </w:pPr>
          </w:p>
        </w:tc>
        <w:tc>
          <w:tcPr>
            <w:tcW w:w="1843" w:type="dxa"/>
            <w:tcBorders>
              <w:top w:val="nil"/>
            </w:tcBorders>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ind w:left="-108" w:right="-108"/>
              <w:jc w:val="center"/>
              <w:rPr>
                <w:sz w:val="22"/>
                <w:szCs w:val="22"/>
              </w:rPr>
            </w:pPr>
          </w:p>
        </w:tc>
        <w:tc>
          <w:tcPr>
            <w:tcW w:w="4819" w:type="dxa"/>
            <w:vMerge/>
          </w:tcPr>
          <w:p w:rsidR="00A150CB" w:rsidRPr="00E21498" w:rsidRDefault="00A150CB" w:rsidP="00422DD9">
            <w:pPr>
              <w:pStyle w:val="a3"/>
              <w:spacing w:before="0" w:beforeAutospacing="0" w:after="0" w:afterAutospacing="0"/>
              <w:jc w:val="both"/>
              <w:rPr>
                <w:i/>
                <w:sz w:val="22"/>
                <w:szCs w:val="22"/>
              </w:rPr>
            </w:pPr>
          </w:p>
        </w:tc>
      </w:tr>
      <w:tr w:rsidR="00A150CB" w:rsidRPr="00990818" w:rsidTr="00422DD9">
        <w:trPr>
          <w:trHeight w:val="345"/>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29</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возможности оперативного представления гражданами и организациями информации о фактах коррупции в Минтруде России или нарушениях гражданскими служащими и работниками требований к служебному (должностному) поведению посредством функционирования «телефона доверия» по вопросам противодействия коррупции, обеспечения</w:t>
            </w:r>
            <w:r w:rsidRPr="00E21498">
              <w:rPr>
                <w:color w:val="FF0000"/>
                <w:sz w:val="22"/>
                <w:szCs w:val="22"/>
              </w:rPr>
              <w:t xml:space="preserve"> </w:t>
            </w:r>
            <w:r w:rsidRPr="00E21498">
              <w:rPr>
                <w:sz w:val="22"/>
                <w:szCs w:val="22"/>
              </w:rPr>
              <w:t>приема электронных сообщений</w:t>
            </w:r>
            <w:r w:rsidR="0089797A">
              <w:rPr>
                <w:sz w:val="22"/>
                <w:szCs w:val="22"/>
              </w:rPr>
              <w:t xml:space="preserve"> </w:t>
            </w:r>
            <w:r w:rsidRPr="00E21498">
              <w:rPr>
                <w:sz w:val="22"/>
                <w:szCs w:val="22"/>
              </w:rPr>
              <w:t xml:space="preserve">на официальный сайт Минтруда России </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 xml:space="preserve">Департамент управления делами </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Своевременное получение информации о несоблюдении гражданскими служащими и работниками ограничений и запретов, установленных законодательством Российской Федерации, а также о фактах коррупции и оперативное реагирование на нее</w:t>
            </w:r>
          </w:p>
        </w:tc>
      </w:tr>
      <w:tr w:rsidR="00A150CB" w:rsidRPr="007812FC" w:rsidTr="00422DD9">
        <w:trPr>
          <w:trHeight w:val="1634"/>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30</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 xml:space="preserve">Обеспечение взаимодействия Минтруда России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w:t>
            </w:r>
          </w:p>
          <w:p w:rsidR="00A150CB" w:rsidRPr="00E21498" w:rsidRDefault="00A150CB" w:rsidP="00422DD9">
            <w:pPr>
              <w:pStyle w:val="a3"/>
              <w:spacing w:before="0" w:beforeAutospacing="0" w:after="0" w:afterAutospacing="0"/>
              <w:jc w:val="both"/>
              <w:rPr>
                <w:sz w:val="22"/>
                <w:szCs w:val="22"/>
                <w:highlight w:val="cyan"/>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 и другие структурные подразделения Минтруда России</w:t>
            </w:r>
          </w:p>
          <w:p w:rsidR="00A150CB" w:rsidRPr="00E21498" w:rsidRDefault="00A150CB" w:rsidP="00422DD9">
            <w:pPr>
              <w:pStyle w:val="a3"/>
              <w:spacing w:before="0" w:beforeAutospacing="0" w:after="0" w:afterAutospacing="0"/>
              <w:jc w:val="center"/>
              <w:rPr>
                <w:sz w:val="22"/>
                <w:szCs w:val="22"/>
                <w:highlight w:val="cyan"/>
              </w:rPr>
            </w:pP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открытости при обсуждении принимаемых Минтрудом России мер по вопросам противодействия коррупции</w:t>
            </w:r>
          </w:p>
          <w:p w:rsidR="00A150CB" w:rsidRPr="00E21498" w:rsidRDefault="00A150CB" w:rsidP="00422DD9">
            <w:pPr>
              <w:pStyle w:val="a3"/>
              <w:spacing w:before="0" w:beforeAutospacing="0" w:after="0" w:afterAutospacing="0"/>
              <w:jc w:val="both"/>
              <w:rPr>
                <w:sz w:val="22"/>
                <w:szCs w:val="22"/>
              </w:rPr>
            </w:pPr>
          </w:p>
        </w:tc>
      </w:tr>
      <w:tr w:rsidR="00A150CB" w:rsidRPr="00990818" w:rsidTr="00422DD9">
        <w:trPr>
          <w:trHeight w:val="1958"/>
        </w:trPr>
        <w:tc>
          <w:tcPr>
            <w:tcW w:w="675"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31</w:t>
            </w:r>
          </w:p>
        </w:tc>
        <w:tc>
          <w:tcPr>
            <w:tcW w:w="5954"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взаимодействия Минтруда России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Минтрудом России, и придании гласности фактов</w:t>
            </w:r>
            <w:r w:rsidR="0089797A">
              <w:rPr>
                <w:sz w:val="22"/>
                <w:szCs w:val="22"/>
              </w:rPr>
              <w:t xml:space="preserve"> </w:t>
            </w:r>
            <w:r w:rsidRPr="00E21498">
              <w:rPr>
                <w:sz w:val="22"/>
                <w:szCs w:val="22"/>
              </w:rPr>
              <w:t>коррупции в Минтруде России</w:t>
            </w:r>
          </w:p>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комплексного анализа и прогнозирования,</w:t>
            </w:r>
          </w:p>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Обеспечение публичности и открытости деятельности Минтруда России в сфере противодействия коррупции</w:t>
            </w:r>
          </w:p>
        </w:tc>
      </w:tr>
      <w:tr w:rsidR="00A150CB" w:rsidRPr="00990818" w:rsidTr="00422DD9">
        <w:trPr>
          <w:trHeight w:val="1178"/>
        </w:trPr>
        <w:tc>
          <w:tcPr>
            <w:tcW w:w="675" w:type="dxa"/>
            <w:vMerge w:val="restart"/>
          </w:tcPr>
          <w:p w:rsidR="00A150CB" w:rsidRPr="00E21498" w:rsidRDefault="00A150CB" w:rsidP="00422DD9">
            <w:pPr>
              <w:pStyle w:val="a3"/>
              <w:spacing w:before="0" w:beforeAutospacing="0" w:after="0" w:afterAutospacing="0"/>
              <w:jc w:val="center"/>
              <w:rPr>
                <w:sz w:val="22"/>
                <w:szCs w:val="22"/>
              </w:rPr>
            </w:pPr>
            <w:r w:rsidRPr="00E21498">
              <w:rPr>
                <w:sz w:val="22"/>
                <w:szCs w:val="22"/>
              </w:rPr>
              <w:t>32</w:t>
            </w:r>
          </w:p>
        </w:tc>
        <w:tc>
          <w:tcPr>
            <w:tcW w:w="5954" w:type="dxa"/>
            <w:vMerge w:val="restart"/>
          </w:tcPr>
          <w:p w:rsidR="00A150CB" w:rsidRPr="00E21498" w:rsidRDefault="00A150CB" w:rsidP="00422DD9">
            <w:pPr>
              <w:pStyle w:val="a3"/>
              <w:spacing w:before="0" w:beforeAutospacing="0" w:after="0" w:afterAutospacing="0"/>
              <w:jc w:val="both"/>
              <w:rPr>
                <w:sz w:val="22"/>
                <w:szCs w:val="22"/>
              </w:rPr>
            </w:pPr>
            <w:r w:rsidRPr="00E21498">
              <w:rPr>
                <w:sz w:val="22"/>
                <w:szCs w:val="22"/>
              </w:rPr>
              <w:t>Мониторинг публикаций в</w:t>
            </w:r>
            <w:r w:rsidR="0089797A">
              <w:rPr>
                <w:sz w:val="22"/>
                <w:szCs w:val="22"/>
              </w:rPr>
              <w:t xml:space="preserve"> </w:t>
            </w:r>
            <w:r w:rsidRPr="00E21498">
              <w:rPr>
                <w:sz w:val="22"/>
                <w:szCs w:val="22"/>
              </w:rPr>
              <w:t>средствах массовой информации о фактах проявления коррупции в Минтруде России</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комплексного анализа и прогнозирования</w:t>
            </w:r>
          </w:p>
        </w:tc>
        <w:tc>
          <w:tcPr>
            <w:tcW w:w="1843" w:type="dxa"/>
            <w:vMerge w:val="restart"/>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Сбор информации о фактах проявления коррупции в Минтруде России, опубликованных в средствах массовой информации</w:t>
            </w:r>
          </w:p>
        </w:tc>
      </w:tr>
      <w:tr w:rsidR="00A150CB" w:rsidRPr="00990818" w:rsidTr="00422DD9">
        <w:trPr>
          <w:trHeight w:val="1266"/>
        </w:trPr>
        <w:tc>
          <w:tcPr>
            <w:tcW w:w="675" w:type="dxa"/>
            <w:vMerge/>
          </w:tcPr>
          <w:p w:rsidR="00A150CB" w:rsidRPr="00E21498" w:rsidRDefault="00A150CB" w:rsidP="00422DD9">
            <w:pPr>
              <w:pStyle w:val="a3"/>
              <w:spacing w:before="0" w:beforeAutospacing="0" w:after="0" w:afterAutospacing="0"/>
              <w:jc w:val="center"/>
              <w:rPr>
                <w:sz w:val="22"/>
                <w:szCs w:val="22"/>
              </w:rPr>
            </w:pPr>
          </w:p>
        </w:tc>
        <w:tc>
          <w:tcPr>
            <w:tcW w:w="5954" w:type="dxa"/>
            <w:vMerge/>
          </w:tcPr>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vMerge/>
          </w:tcPr>
          <w:p w:rsidR="00A150CB" w:rsidRPr="00E21498" w:rsidRDefault="00A150CB" w:rsidP="00422DD9">
            <w:pPr>
              <w:pStyle w:val="a3"/>
              <w:spacing w:before="0" w:beforeAutospacing="0" w:after="0" w:afterAutospacing="0"/>
              <w:ind w:left="-108" w:right="-108"/>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Проверка информации о фактах проявления коррупции в Минтруде России, опубликованных в средствах массовой информации, и принятие необходимых мер по устранению обнаруженных коррупционных</w:t>
            </w:r>
            <w:r w:rsidR="0089797A">
              <w:rPr>
                <w:sz w:val="22"/>
                <w:szCs w:val="22"/>
              </w:rPr>
              <w:t xml:space="preserve"> </w:t>
            </w:r>
            <w:r w:rsidRPr="00E21498">
              <w:rPr>
                <w:sz w:val="22"/>
                <w:szCs w:val="22"/>
              </w:rPr>
              <w:t>нарушении </w:t>
            </w:r>
          </w:p>
          <w:p w:rsidR="00A150CB" w:rsidRPr="00E21498" w:rsidRDefault="00A150CB" w:rsidP="00422DD9">
            <w:pPr>
              <w:pStyle w:val="a3"/>
              <w:spacing w:before="0" w:beforeAutospacing="0" w:after="0" w:afterAutospacing="0"/>
              <w:jc w:val="both"/>
              <w:rPr>
                <w:sz w:val="22"/>
                <w:szCs w:val="22"/>
              </w:rPr>
            </w:pPr>
          </w:p>
        </w:tc>
      </w:tr>
      <w:tr w:rsidR="00A150CB" w:rsidRPr="003278C2" w:rsidTr="00422DD9">
        <w:trPr>
          <w:trHeight w:val="1254"/>
        </w:trPr>
        <w:tc>
          <w:tcPr>
            <w:tcW w:w="675" w:type="dxa"/>
            <w:vMerge w:val="restart"/>
          </w:tcPr>
          <w:p w:rsidR="00A150CB" w:rsidRPr="00E21498" w:rsidRDefault="00A150CB" w:rsidP="00422DD9">
            <w:pPr>
              <w:pStyle w:val="a3"/>
              <w:spacing w:before="0" w:beforeAutospacing="0" w:after="0" w:afterAutospacing="0"/>
              <w:jc w:val="center"/>
              <w:rPr>
                <w:sz w:val="22"/>
                <w:szCs w:val="22"/>
              </w:rPr>
            </w:pPr>
            <w:r w:rsidRPr="00E21498">
              <w:rPr>
                <w:sz w:val="22"/>
                <w:szCs w:val="22"/>
              </w:rPr>
              <w:t>33</w:t>
            </w:r>
          </w:p>
        </w:tc>
        <w:tc>
          <w:tcPr>
            <w:tcW w:w="5954" w:type="dxa"/>
            <w:vMerge w:val="restart"/>
          </w:tcPr>
          <w:p w:rsidR="00A150CB" w:rsidRPr="00E21498" w:rsidRDefault="00A150CB" w:rsidP="00422DD9">
            <w:pPr>
              <w:pStyle w:val="a3"/>
              <w:spacing w:before="0" w:beforeAutospacing="0" w:after="0" w:afterAutospacing="0"/>
              <w:jc w:val="both"/>
              <w:rPr>
                <w:strike/>
                <w:sz w:val="22"/>
                <w:szCs w:val="22"/>
              </w:rPr>
            </w:pPr>
            <w:r w:rsidRPr="00E21498">
              <w:rPr>
                <w:sz w:val="22"/>
                <w:szCs w:val="22"/>
              </w:rPr>
              <w:t>Организация мониторинга и анализ публикаций в средствах массовой информации на предмет наличия в них сведений о коррупционных проявлениях в подведомственных организациях медико-социальной экспертизы, в том числе по результатам которых правоохранительными органами проводились оперативные мероприятия</w:t>
            </w: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по делам инвалидов</w:t>
            </w:r>
          </w:p>
        </w:tc>
        <w:tc>
          <w:tcPr>
            <w:tcW w:w="1843" w:type="dxa"/>
            <w:vMerge w:val="restart"/>
          </w:tcPr>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422DD9">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422DD9">
            <w:pPr>
              <w:pStyle w:val="a3"/>
              <w:spacing w:before="0" w:beforeAutospacing="0" w:after="0" w:afterAutospacing="0"/>
              <w:ind w:left="-108" w:right="-108"/>
              <w:jc w:val="center"/>
              <w:rPr>
                <w:strike/>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Выявление и предупреждение коррупционных правонарушений в деятельности подведомственных организациях медико-социальной экспертизы в целях принятия управленческих решений.</w:t>
            </w:r>
          </w:p>
          <w:p w:rsidR="00A150CB" w:rsidRPr="00E21498" w:rsidRDefault="00A150CB" w:rsidP="00422DD9">
            <w:pPr>
              <w:pStyle w:val="a3"/>
              <w:spacing w:before="0" w:beforeAutospacing="0" w:after="0" w:afterAutospacing="0"/>
              <w:jc w:val="both"/>
              <w:rPr>
                <w:strike/>
                <w:sz w:val="22"/>
                <w:szCs w:val="22"/>
              </w:rPr>
            </w:pPr>
            <w:r w:rsidRPr="00E21498">
              <w:rPr>
                <w:sz w:val="22"/>
                <w:szCs w:val="22"/>
              </w:rPr>
              <w:t>Формирование нетерпимого отношения работников данных организаций к совершению коррупционных правонарушений</w:t>
            </w:r>
          </w:p>
        </w:tc>
      </w:tr>
      <w:tr w:rsidR="00A150CB" w:rsidRPr="003278C2" w:rsidTr="00422DD9">
        <w:trPr>
          <w:trHeight w:val="1254"/>
        </w:trPr>
        <w:tc>
          <w:tcPr>
            <w:tcW w:w="675" w:type="dxa"/>
            <w:vMerge/>
          </w:tcPr>
          <w:p w:rsidR="00A150CB" w:rsidRPr="00E21498" w:rsidRDefault="00A150CB" w:rsidP="00422DD9">
            <w:pPr>
              <w:pStyle w:val="a3"/>
              <w:spacing w:before="0" w:beforeAutospacing="0" w:after="0" w:afterAutospacing="0"/>
              <w:jc w:val="center"/>
              <w:rPr>
                <w:sz w:val="22"/>
                <w:szCs w:val="22"/>
              </w:rPr>
            </w:pPr>
          </w:p>
        </w:tc>
        <w:tc>
          <w:tcPr>
            <w:tcW w:w="5954" w:type="dxa"/>
            <w:vMerge/>
          </w:tcPr>
          <w:p w:rsidR="00A150CB" w:rsidRPr="00E21498" w:rsidRDefault="00A150CB" w:rsidP="00422DD9">
            <w:pPr>
              <w:pStyle w:val="a3"/>
              <w:spacing w:before="0" w:beforeAutospacing="0" w:after="0" w:afterAutospacing="0"/>
              <w:jc w:val="both"/>
              <w:rPr>
                <w:sz w:val="22"/>
                <w:szCs w:val="22"/>
              </w:rPr>
            </w:pPr>
          </w:p>
        </w:tc>
        <w:tc>
          <w:tcPr>
            <w:tcW w:w="2126" w:type="dxa"/>
          </w:tcPr>
          <w:p w:rsidR="00A150CB" w:rsidRPr="00E21498" w:rsidRDefault="00A150CB" w:rsidP="00422DD9">
            <w:pPr>
              <w:pStyle w:val="a3"/>
              <w:spacing w:before="0" w:beforeAutospacing="0" w:after="0" w:afterAutospacing="0"/>
              <w:jc w:val="center"/>
              <w:rPr>
                <w:sz w:val="22"/>
                <w:szCs w:val="22"/>
              </w:rPr>
            </w:pPr>
            <w:r w:rsidRPr="00E21498">
              <w:rPr>
                <w:sz w:val="22"/>
                <w:szCs w:val="22"/>
              </w:rPr>
              <w:t>Департамент управления делами</w:t>
            </w:r>
          </w:p>
        </w:tc>
        <w:tc>
          <w:tcPr>
            <w:tcW w:w="1843" w:type="dxa"/>
            <w:vMerge/>
          </w:tcPr>
          <w:p w:rsidR="00A150CB" w:rsidRPr="00E21498" w:rsidRDefault="00A150CB" w:rsidP="00422DD9">
            <w:pPr>
              <w:pStyle w:val="a3"/>
              <w:spacing w:before="0" w:beforeAutospacing="0" w:after="0" w:afterAutospacing="0"/>
              <w:ind w:left="-108" w:right="-108"/>
              <w:jc w:val="center"/>
              <w:rPr>
                <w:sz w:val="22"/>
                <w:szCs w:val="22"/>
              </w:rPr>
            </w:pPr>
          </w:p>
        </w:tc>
        <w:tc>
          <w:tcPr>
            <w:tcW w:w="4819" w:type="dxa"/>
          </w:tcPr>
          <w:p w:rsidR="00A150CB" w:rsidRPr="00E21498" w:rsidRDefault="00A150CB" w:rsidP="00422DD9">
            <w:pPr>
              <w:pStyle w:val="a3"/>
              <w:spacing w:before="0" w:beforeAutospacing="0" w:after="0" w:afterAutospacing="0"/>
              <w:jc w:val="both"/>
              <w:rPr>
                <w:sz w:val="22"/>
                <w:szCs w:val="22"/>
              </w:rPr>
            </w:pPr>
            <w:r w:rsidRPr="00E21498">
              <w:rPr>
                <w:sz w:val="22"/>
                <w:szCs w:val="22"/>
              </w:rPr>
              <w:t>Проверка информации о фактах проявления коррупции в подведомственных организациях медико-социальной экспертизы, опубликованной в средствах массовой информации, и принятие необходимых мер по устранению обнаруженных коррупционных нарушении </w:t>
            </w:r>
          </w:p>
        </w:tc>
      </w:tr>
    </w:tbl>
    <w:p w:rsidR="00FC2934" w:rsidRPr="008431F0" w:rsidRDefault="00FC2934" w:rsidP="008431F0">
      <w:pPr>
        <w:rPr>
          <w:sz w:val="16"/>
          <w:szCs w:val="16"/>
        </w:rPr>
      </w:pPr>
      <w:bookmarkStart w:id="0" w:name="_GoBack"/>
      <w:bookmarkEnd w:id="0"/>
    </w:p>
    <w:sectPr w:rsidR="00FC2934" w:rsidRPr="008431F0" w:rsidSect="00A150CB">
      <w:headerReference w:type="default" r:id="rId10"/>
      <w:pgSz w:w="16838" w:h="11906" w:orient="landscape"/>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EB" w:rsidRDefault="005F39EB" w:rsidP="00A03444">
      <w:r>
        <w:separator/>
      </w:r>
    </w:p>
  </w:endnote>
  <w:endnote w:type="continuationSeparator" w:id="0">
    <w:p w:rsidR="005F39EB" w:rsidRDefault="005F39EB" w:rsidP="00A0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EB" w:rsidRDefault="005F39EB" w:rsidP="00A03444">
      <w:r>
        <w:separator/>
      </w:r>
    </w:p>
  </w:footnote>
  <w:footnote w:type="continuationSeparator" w:id="0">
    <w:p w:rsidR="005F39EB" w:rsidRDefault="005F39EB" w:rsidP="00A0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978"/>
      <w:docPartObj>
        <w:docPartGallery w:val="Page Numbers (Top of Page)"/>
        <w:docPartUnique/>
      </w:docPartObj>
    </w:sdtPr>
    <w:sdtEndPr/>
    <w:sdtContent>
      <w:p w:rsidR="0041011B" w:rsidRDefault="00E21498">
        <w:pPr>
          <w:pStyle w:val="a6"/>
          <w:jc w:val="center"/>
        </w:pPr>
        <w:r>
          <w:fldChar w:fldCharType="begin"/>
        </w:r>
        <w:r>
          <w:instrText xml:space="preserve"> PAGE   \* MERGEFORMAT </w:instrText>
        </w:r>
        <w:r>
          <w:fldChar w:fldCharType="separate"/>
        </w:r>
        <w:r w:rsidR="0089797A">
          <w:rPr>
            <w:noProof/>
          </w:rPr>
          <w:t>10</w:t>
        </w:r>
        <w:r>
          <w:rPr>
            <w:noProof/>
          </w:rPr>
          <w:fldChar w:fldCharType="end"/>
        </w:r>
      </w:p>
    </w:sdtContent>
  </w:sdt>
  <w:p w:rsidR="0041011B" w:rsidRDefault="004101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56"/>
    <w:rsid w:val="00000748"/>
    <w:rsid w:val="00006055"/>
    <w:rsid w:val="000065AD"/>
    <w:rsid w:val="00006D8E"/>
    <w:rsid w:val="00006DE4"/>
    <w:rsid w:val="00013ED4"/>
    <w:rsid w:val="000220B6"/>
    <w:rsid w:val="0002214A"/>
    <w:rsid w:val="00024D87"/>
    <w:rsid w:val="00025A8A"/>
    <w:rsid w:val="000277D3"/>
    <w:rsid w:val="000317DA"/>
    <w:rsid w:val="000324A3"/>
    <w:rsid w:val="000376D7"/>
    <w:rsid w:val="00042E11"/>
    <w:rsid w:val="0004335F"/>
    <w:rsid w:val="0004422A"/>
    <w:rsid w:val="000501BF"/>
    <w:rsid w:val="0005140C"/>
    <w:rsid w:val="00054561"/>
    <w:rsid w:val="00054F7A"/>
    <w:rsid w:val="0005657D"/>
    <w:rsid w:val="00056A4D"/>
    <w:rsid w:val="000574BF"/>
    <w:rsid w:val="00057F81"/>
    <w:rsid w:val="000627DA"/>
    <w:rsid w:val="0006371D"/>
    <w:rsid w:val="000674A4"/>
    <w:rsid w:val="00071996"/>
    <w:rsid w:val="00085011"/>
    <w:rsid w:val="00095637"/>
    <w:rsid w:val="00095B63"/>
    <w:rsid w:val="00095CA8"/>
    <w:rsid w:val="000A3633"/>
    <w:rsid w:val="000A36ED"/>
    <w:rsid w:val="000A52EC"/>
    <w:rsid w:val="000A64A5"/>
    <w:rsid w:val="000B4A9A"/>
    <w:rsid w:val="000B640F"/>
    <w:rsid w:val="000B6A93"/>
    <w:rsid w:val="000B6F61"/>
    <w:rsid w:val="000E2190"/>
    <w:rsid w:val="000F0864"/>
    <w:rsid w:val="0011649A"/>
    <w:rsid w:val="0011723F"/>
    <w:rsid w:val="00121D68"/>
    <w:rsid w:val="0014595F"/>
    <w:rsid w:val="001466D6"/>
    <w:rsid w:val="001476D4"/>
    <w:rsid w:val="001564C4"/>
    <w:rsid w:val="00157046"/>
    <w:rsid w:val="00166CBE"/>
    <w:rsid w:val="00171FD4"/>
    <w:rsid w:val="0018309E"/>
    <w:rsid w:val="001838D6"/>
    <w:rsid w:val="00185FC7"/>
    <w:rsid w:val="00192F0B"/>
    <w:rsid w:val="00196BC2"/>
    <w:rsid w:val="00197838"/>
    <w:rsid w:val="001A05F6"/>
    <w:rsid w:val="001A282C"/>
    <w:rsid w:val="001A3CDD"/>
    <w:rsid w:val="001A5210"/>
    <w:rsid w:val="001B4F43"/>
    <w:rsid w:val="001C2C18"/>
    <w:rsid w:val="001C3242"/>
    <w:rsid w:val="001C6BB7"/>
    <w:rsid w:val="001D0C56"/>
    <w:rsid w:val="001D5AE8"/>
    <w:rsid w:val="001D6F24"/>
    <w:rsid w:val="001F1F54"/>
    <w:rsid w:val="001F3891"/>
    <w:rsid w:val="00203E56"/>
    <w:rsid w:val="00207089"/>
    <w:rsid w:val="00212F56"/>
    <w:rsid w:val="00215A5F"/>
    <w:rsid w:val="00220AC6"/>
    <w:rsid w:val="002305DD"/>
    <w:rsid w:val="00246D14"/>
    <w:rsid w:val="00247014"/>
    <w:rsid w:val="00255B95"/>
    <w:rsid w:val="00256EE6"/>
    <w:rsid w:val="00260751"/>
    <w:rsid w:val="0026085D"/>
    <w:rsid w:val="002612E6"/>
    <w:rsid w:val="0026256A"/>
    <w:rsid w:val="00266083"/>
    <w:rsid w:val="00266586"/>
    <w:rsid w:val="00272878"/>
    <w:rsid w:val="00275557"/>
    <w:rsid w:val="002758DF"/>
    <w:rsid w:val="00280273"/>
    <w:rsid w:val="002853C7"/>
    <w:rsid w:val="002920BB"/>
    <w:rsid w:val="002A0523"/>
    <w:rsid w:val="002A09D2"/>
    <w:rsid w:val="002A0A7A"/>
    <w:rsid w:val="002A0BBA"/>
    <w:rsid w:val="002B3AD3"/>
    <w:rsid w:val="002B784F"/>
    <w:rsid w:val="002C1771"/>
    <w:rsid w:val="002C291D"/>
    <w:rsid w:val="002D329B"/>
    <w:rsid w:val="002D7DE0"/>
    <w:rsid w:val="003025F9"/>
    <w:rsid w:val="003054DC"/>
    <w:rsid w:val="00305D4B"/>
    <w:rsid w:val="00313C3B"/>
    <w:rsid w:val="00316970"/>
    <w:rsid w:val="0031740F"/>
    <w:rsid w:val="00326C31"/>
    <w:rsid w:val="00331BBA"/>
    <w:rsid w:val="00335421"/>
    <w:rsid w:val="00340B25"/>
    <w:rsid w:val="00347DAB"/>
    <w:rsid w:val="00354381"/>
    <w:rsid w:val="00362BD7"/>
    <w:rsid w:val="00364D08"/>
    <w:rsid w:val="00365680"/>
    <w:rsid w:val="00370CFB"/>
    <w:rsid w:val="003729A4"/>
    <w:rsid w:val="00381C9D"/>
    <w:rsid w:val="003870B5"/>
    <w:rsid w:val="00390796"/>
    <w:rsid w:val="00391AEB"/>
    <w:rsid w:val="00391D2D"/>
    <w:rsid w:val="00396F73"/>
    <w:rsid w:val="003971D2"/>
    <w:rsid w:val="003B18E8"/>
    <w:rsid w:val="003B356E"/>
    <w:rsid w:val="003B551A"/>
    <w:rsid w:val="003B5B55"/>
    <w:rsid w:val="003D223A"/>
    <w:rsid w:val="003D350B"/>
    <w:rsid w:val="003D373A"/>
    <w:rsid w:val="003D483E"/>
    <w:rsid w:val="003D54BA"/>
    <w:rsid w:val="003D57DA"/>
    <w:rsid w:val="003D76D3"/>
    <w:rsid w:val="003E29CE"/>
    <w:rsid w:val="003E718C"/>
    <w:rsid w:val="003F1343"/>
    <w:rsid w:val="003F1B97"/>
    <w:rsid w:val="003F32F6"/>
    <w:rsid w:val="00400BEE"/>
    <w:rsid w:val="004036B0"/>
    <w:rsid w:val="0041011B"/>
    <w:rsid w:val="00411414"/>
    <w:rsid w:val="00411B9B"/>
    <w:rsid w:val="00413040"/>
    <w:rsid w:val="00414DF6"/>
    <w:rsid w:val="00420709"/>
    <w:rsid w:val="004338D6"/>
    <w:rsid w:val="004340D7"/>
    <w:rsid w:val="00440E9E"/>
    <w:rsid w:val="00440F0D"/>
    <w:rsid w:val="004438BE"/>
    <w:rsid w:val="00444556"/>
    <w:rsid w:val="00445B29"/>
    <w:rsid w:val="00446D24"/>
    <w:rsid w:val="004528F0"/>
    <w:rsid w:val="00452AE4"/>
    <w:rsid w:val="004537FF"/>
    <w:rsid w:val="00455400"/>
    <w:rsid w:val="00456AB3"/>
    <w:rsid w:val="004577DA"/>
    <w:rsid w:val="00467296"/>
    <w:rsid w:val="004703FA"/>
    <w:rsid w:val="00480538"/>
    <w:rsid w:val="004966D7"/>
    <w:rsid w:val="00496F13"/>
    <w:rsid w:val="004A7680"/>
    <w:rsid w:val="004B4AB7"/>
    <w:rsid w:val="004B4C9C"/>
    <w:rsid w:val="004B6828"/>
    <w:rsid w:val="004C114E"/>
    <w:rsid w:val="004C7B64"/>
    <w:rsid w:val="004D66D7"/>
    <w:rsid w:val="004E06EE"/>
    <w:rsid w:val="004E2DBC"/>
    <w:rsid w:val="004E64C0"/>
    <w:rsid w:val="004F15BF"/>
    <w:rsid w:val="004F1B9D"/>
    <w:rsid w:val="005016CB"/>
    <w:rsid w:val="005021AF"/>
    <w:rsid w:val="00502E37"/>
    <w:rsid w:val="00503728"/>
    <w:rsid w:val="00507564"/>
    <w:rsid w:val="00516A19"/>
    <w:rsid w:val="00523CD5"/>
    <w:rsid w:val="00525270"/>
    <w:rsid w:val="005269A0"/>
    <w:rsid w:val="00527D1B"/>
    <w:rsid w:val="00532CE5"/>
    <w:rsid w:val="00535BD5"/>
    <w:rsid w:val="005378BE"/>
    <w:rsid w:val="00542FD9"/>
    <w:rsid w:val="00552459"/>
    <w:rsid w:val="00555E42"/>
    <w:rsid w:val="00562118"/>
    <w:rsid w:val="0056443C"/>
    <w:rsid w:val="005649EF"/>
    <w:rsid w:val="00574169"/>
    <w:rsid w:val="00575020"/>
    <w:rsid w:val="00580169"/>
    <w:rsid w:val="00582BDA"/>
    <w:rsid w:val="0058306F"/>
    <w:rsid w:val="00590B2B"/>
    <w:rsid w:val="005916DD"/>
    <w:rsid w:val="005A37CB"/>
    <w:rsid w:val="005A3A5C"/>
    <w:rsid w:val="005A4D0C"/>
    <w:rsid w:val="005A7121"/>
    <w:rsid w:val="005B06C4"/>
    <w:rsid w:val="005B401D"/>
    <w:rsid w:val="005B4168"/>
    <w:rsid w:val="005B5A69"/>
    <w:rsid w:val="005C41E0"/>
    <w:rsid w:val="005C5241"/>
    <w:rsid w:val="005D3322"/>
    <w:rsid w:val="005D3F15"/>
    <w:rsid w:val="005D5CC5"/>
    <w:rsid w:val="005D6331"/>
    <w:rsid w:val="005E001C"/>
    <w:rsid w:val="005E1422"/>
    <w:rsid w:val="005E550D"/>
    <w:rsid w:val="005E6199"/>
    <w:rsid w:val="005E75D2"/>
    <w:rsid w:val="005F2CB5"/>
    <w:rsid w:val="005F3916"/>
    <w:rsid w:val="005F39EB"/>
    <w:rsid w:val="005F4913"/>
    <w:rsid w:val="005F4AD4"/>
    <w:rsid w:val="00606116"/>
    <w:rsid w:val="0061480F"/>
    <w:rsid w:val="0062233D"/>
    <w:rsid w:val="0062497F"/>
    <w:rsid w:val="00624EA4"/>
    <w:rsid w:val="006267E0"/>
    <w:rsid w:val="0063008E"/>
    <w:rsid w:val="00635994"/>
    <w:rsid w:val="006430DA"/>
    <w:rsid w:val="00646897"/>
    <w:rsid w:val="006600BF"/>
    <w:rsid w:val="00660E48"/>
    <w:rsid w:val="006709BD"/>
    <w:rsid w:val="00672D7D"/>
    <w:rsid w:val="0067506C"/>
    <w:rsid w:val="00680D2D"/>
    <w:rsid w:val="00680D4B"/>
    <w:rsid w:val="006842A9"/>
    <w:rsid w:val="006848AD"/>
    <w:rsid w:val="0068696B"/>
    <w:rsid w:val="00695736"/>
    <w:rsid w:val="006A2855"/>
    <w:rsid w:val="006A392A"/>
    <w:rsid w:val="006A69CB"/>
    <w:rsid w:val="006A78F9"/>
    <w:rsid w:val="006B2340"/>
    <w:rsid w:val="006B7A77"/>
    <w:rsid w:val="006C3D4A"/>
    <w:rsid w:val="006D0642"/>
    <w:rsid w:val="006D532B"/>
    <w:rsid w:val="006E6C03"/>
    <w:rsid w:val="006E6DDF"/>
    <w:rsid w:val="006F0149"/>
    <w:rsid w:val="006F1E3D"/>
    <w:rsid w:val="007016A0"/>
    <w:rsid w:val="00701A7B"/>
    <w:rsid w:val="007035F7"/>
    <w:rsid w:val="007107C0"/>
    <w:rsid w:val="00710C3B"/>
    <w:rsid w:val="00714496"/>
    <w:rsid w:val="007212DD"/>
    <w:rsid w:val="00724C9C"/>
    <w:rsid w:val="00736A18"/>
    <w:rsid w:val="00737F6E"/>
    <w:rsid w:val="00740F35"/>
    <w:rsid w:val="00750959"/>
    <w:rsid w:val="00753762"/>
    <w:rsid w:val="0076060F"/>
    <w:rsid w:val="00760BD4"/>
    <w:rsid w:val="007625AD"/>
    <w:rsid w:val="00771944"/>
    <w:rsid w:val="00776539"/>
    <w:rsid w:val="00776B79"/>
    <w:rsid w:val="007812FC"/>
    <w:rsid w:val="00784666"/>
    <w:rsid w:val="007852F7"/>
    <w:rsid w:val="00791AB6"/>
    <w:rsid w:val="007A042B"/>
    <w:rsid w:val="007A435A"/>
    <w:rsid w:val="007A5213"/>
    <w:rsid w:val="007A7291"/>
    <w:rsid w:val="007B7FFD"/>
    <w:rsid w:val="007C0DEA"/>
    <w:rsid w:val="007C7A24"/>
    <w:rsid w:val="007D716F"/>
    <w:rsid w:val="007D78A9"/>
    <w:rsid w:val="007E1280"/>
    <w:rsid w:val="007E47A8"/>
    <w:rsid w:val="007E65DA"/>
    <w:rsid w:val="007F3AFB"/>
    <w:rsid w:val="00800A35"/>
    <w:rsid w:val="00801D43"/>
    <w:rsid w:val="00807A13"/>
    <w:rsid w:val="00810891"/>
    <w:rsid w:val="00810B9F"/>
    <w:rsid w:val="00811602"/>
    <w:rsid w:val="008156A9"/>
    <w:rsid w:val="0082049E"/>
    <w:rsid w:val="0082241C"/>
    <w:rsid w:val="00826793"/>
    <w:rsid w:val="008327DE"/>
    <w:rsid w:val="0083284D"/>
    <w:rsid w:val="00837701"/>
    <w:rsid w:val="008431F0"/>
    <w:rsid w:val="00846C99"/>
    <w:rsid w:val="00847753"/>
    <w:rsid w:val="008616C7"/>
    <w:rsid w:val="008620AF"/>
    <w:rsid w:val="00863F49"/>
    <w:rsid w:val="00864D3C"/>
    <w:rsid w:val="008665BC"/>
    <w:rsid w:val="00875B29"/>
    <w:rsid w:val="008765AF"/>
    <w:rsid w:val="00877957"/>
    <w:rsid w:val="008877A5"/>
    <w:rsid w:val="00891647"/>
    <w:rsid w:val="0089797A"/>
    <w:rsid w:val="008A6E44"/>
    <w:rsid w:val="008B1879"/>
    <w:rsid w:val="008B24CC"/>
    <w:rsid w:val="008B4897"/>
    <w:rsid w:val="008C5BB5"/>
    <w:rsid w:val="008C77D5"/>
    <w:rsid w:val="008D1AC8"/>
    <w:rsid w:val="008D47E1"/>
    <w:rsid w:val="008D5B31"/>
    <w:rsid w:val="008D5BD8"/>
    <w:rsid w:val="008D74D4"/>
    <w:rsid w:val="008D7E58"/>
    <w:rsid w:val="008E42A8"/>
    <w:rsid w:val="008E5342"/>
    <w:rsid w:val="008E6AC4"/>
    <w:rsid w:val="008F638B"/>
    <w:rsid w:val="00900934"/>
    <w:rsid w:val="00900BB9"/>
    <w:rsid w:val="009064E4"/>
    <w:rsid w:val="00917DE3"/>
    <w:rsid w:val="00925013"/>
    <w:rsid w:val="00935EE8"/>
    <w:rsid w:val="00937201"/>
    <w:rsid w:val="00952356"/>
    <w:rsid w:val="00957A42"/>
    <w:rsid w:val="00962CCE"/>
    <w:rsid w:val="00964F2A"/>
    <w:rsid w:val="009664E3"/>
    <w:rsid w:val="009766D2"/>
    <w:rsid w:val="0098544D"/>
    <w:rsid w:val="00990818"/>
    <w:rsid w:val="00991C02"/>
    <w:rsid w:val="009952FD"/>
    <w:rsid w:val="0099632E"/>
    <w:rsid w:val="00997FE2"/>
    <w:rsid w:val="009A30B9"/>
    <w:rsid w:val="009B021A"/>
    <w:rsid w:val="009B1C1C"/>
    <w:rsid w:val="009B6B47"/>
    <w:rsid w:val="009C1CED"/>
    <w:rsid w:val="009C61A6"/>
    <w:rsid w:val="009C66D4"/>
    <w:rsid w:val="009D0C81"/>
    <w:rsid w:val="009D1011"/>
    <w:rsid w:val="009D1668"/>
    <w:rsid w:val="009D7133"/>
    <w:rsid w:val="009D7891"/>
    <w:rsid w:val="009E417C"/>
    <w:rsid w:val="009E5125"/>
    <w:rsid w:val="009F0AEC"/>
    <w:rsid w:val="009F56E3"/>
    <w:rsid w:val="00A03444"/>
    <w:rsid w:val="00A150CB"/>
    <w:rsid w:val="00A20E89"/>
    <w:rsid w:val="00A24820"/>
    <w:rsid w:val="00A24F3B"/>
    <w:rsid w:val="00A24F53"/>
    <w:rsid w:val="00A25014"/>
    <w:rsid w:val="00A3093C"/>
    <w:rsid w:val="00A361DD"/>
    <w:rsid w:val="00A374B2"/>
    <w:rsid w:val="00A43470"/>
    <w:rsid w:val="00A43A48"/>
    <w:rsid w:val="00A45DA3"/>
    <w:rsid w:val="00A46D13"/>
    <w:rsid w:val="00A50BFF"/>
    <w:rsid w:val="00A52A1D"/>
    <w:rsid w:val="00A52BC9"/>
    <w:rsid w:val="00A53B80"/>
    <w:rsid w:val="00A606F7"/>
    <w:rsid w:val="00A61F47"/>
    <w:rsid w:val="00A622E5"/>
    <w:rsid w:val="00A64C7C"/>
    <w:rsid w:val="00A65558"/>
    <w:rsid w:val="00A65C6A"/>
    <w:rsid w:val="00A851E9"/>
    <w:rsid w:val="00A857FF"/>
    <w:rsid w:val="00A87116"/>
    <w:rsid w:val="00A87FCC"/>
    <w:rsid w:val="00A90DEF"/>
    <w:rsid w:val="00AA034F"/>
    <w:rsid w:val="00AA0511"/>
    <w:rsid w:val="00AA1F07"/>
    <w:rsid w:val="00AA5286"/>
    <w:rsid w:val="00AA6BDB"/>
    <w:rsid w:val="00AB5D14"/>
    <w:rsid w:val="00AB6521"/>
    <w:rsid w:val="00AC64F9"/>
    <w:rsid w:val="00AC6969"/>
    <w:rsid w:val="00AC6A8E"/>
    <w:rsid w:val="00AC7139"/>
    <w:rsid w:val="00AD1C34"/>
    <w:rsid w:val="00AD1E55"/>
    <w:rsid w:val="00AD26C4"/>
    <w:rsid w:val="00AD36D8"/>
    <w:rsid w:val="00AD5CA0"/>
    <w:rsid w:val="00AD7A6B"/>
    <w:rsid w:val="00AE7BEB"/>
    <w:rsid w:val="00AF1EAA"/>
    <w:rsid w:val="00AF47C8"/>
    <w:rsid w:val="00AF511D"/>
    <w:rsid w:val="00AF735F"/>
    <w:rsid w:val="00B0038F"/>
    <w:rsid w:val="00B07D1A"/>
    <w:rsid w:val="00B10261"/>
    <w:rsid w:val="00B1050E"/>
    <w:rsid w:val="00B12372"/>
    <w:rsid w:val="00B141CE"/>
    <w:rsid w:val="00B21563"/>
    <w:rsid w:val="00B22FDD"/>
    <w:rsid w:val="00B33703"/>
    <w:rsid w:val="00B4053B"/>
    <w:rsid w:val="00B42EB6"/>
    <w:rsid w:val="00B4392C"/>
    <w:rsid w:val="00B43D29"/>
    <w:rsid w:val="00B47185"/>
    <w:rsid w:val="00B54B2A"/>
    <w:rsid w:val="00B55AA7"/>
    <w:rsid w:val="00B56016"/>
    <w:rsid w:val="00B64E64"/>
    <w:rsid w:val="00B663D1"/>
    <w:rsid w:val="00B664FC"/>
    <w:rsid w:val="00B67035"/>
    <w:rsid w:val="00B725B0"/>
    <w:rsid w:val="00B74623"/>
    <w:rsid w:val="00B753E3"/>
    <w:rsid w:val="00B77EC7"/>
    <w:rsid w:val="00B816CB"/>
    <w:rsid w:val="00B839B8"/>
    <w:rsid w:val="00B84BF6"/>
    <w:rsid w:val="00B86102"/>
    <w:rsid w:val="00B947D0"/>
    <w:rsid w:val="00BA64A1"/>
    <w:rsid w:val="00BB15EF"/>
    <w:rsid w:val="00BB2A78"/>
    <w:rsid w:val="00BB398D"/>
    <w:rsid w:val="00BB7258"/>
    <w:rsid w:val="00BC0CE7"/>
    <w:rsid w:val="00BC3C00"/>
    <w:rsid w:val="00BD2028"/>
    <w:rsid w:val="00BD504D"/>
    <w:rsid w:val="00BD619D"/>
    <w:rsid w:val="00BD71A4"/>
    <w:rsid w:val="00BE13C6"/>
    <w:rsid w:val="00BE30F3"/>
    <w:rsid w:val="00BE3C61"/>
    <w:rsid w:val="00BF006B"/>
    <w:rsid w:val="00BF112D"/>
    <w:rsid w:val="00BF60C1"/>
    <w:rsid w:val="00C05397"/>
    <w:rsid w:val="00C12BF3"/>
    <w:rsid w:val="00C226FA"/>
    <w:rsid w:val="00C22706"/>
    <w:rsid w:val="00C27112"/>
    <w:rsid w:val="00C311BC"/>
    <w:rsid w:val="00C33DF6"/>
    <w:rsid w:val="00C41AD8"/>
    <w:rsid w:val="00C424D4"/>
    <w:rsid w:val="00C45BF8"/>
    <w:rsid w:val="00C45CCC"/>
    <w:rsid w:val="00C46E80"/>
    <w:rsid w:val="00C472F4"/>
    <w:rsid w:val="00C51229"/>
    <w:rsid w:val="00C51829"/>
    <w:rsid w:val="00C51A78"/>
    <w:rsid w:val="00C7560D"/>
    <w:rsid w:val="00C76BFF"/>
    <w:rsid w:val="00C8653D"/>
    <w:rsid w:val="00C87909"/>
    <w:rsid w:val="00C94436"/>
    <w:rsid w:val="00CA2214"/>
    <w:rsid w:val="00CA7ED7"/>
    <w:rsid w:val="00CB3103"/>
    <w:rsid w:val="00CB50AB"/>
    <w:rsid w:val="00CB6AE7"/>
    <w:rsid w:val="00CC07D4"/>
    <w:rsid w:val="00CC1C72"/>
    <w:rsid w:val="00CC2459"/>
    <w:rsid w:val="00CC2DDF"/>
    <w:rsid w:val="00CC414E"/>
    <w:rsid w:val="00CD0D99"/>
    <w:rsid w:val="00CD3F68"/>
    <w:rsid w:val="00CE5D17"/>
    <w:rsid w:val="00CE6CE7"/>
    <w:rsid w:val="00CE7B10"/>
    <w:rsid w:val="00CF07F4"/>
    <w:rsid w:val="00CF11CE"/>
    <w:rsid w:val="00CF166B"/>
    <w:rsid w:val="00CF1AC8"/>
    <w:rsid w:val="00CF2BFF"/>
    <w:rsid w:val="00D004BF"/>
    <w:rsid w:val="00D006AE"/>
    <w:rsid w:val="00D06EEA"/>
    <w:rsid w:val="00D109DF"/>
    <w:rsid w:val="00D13BAA"/>
    <w:rsid w:val="00D142E4"/>
    <w:rsid w:val="00D16B83"/>
    <w:rsid w:val="00D20194"/>
    <w:rsid w:val="00D227EE"/>
    <w:rsid w:val="00D228A6"/>
    <w:rsid w:val="00D25216"/>
    <w:rsid w:val="00D25B38"/>
    <w:rsid w:val="00D27D0B"/>
    <w:rsid w:val="00D361A0"/>
    <w:rsid w:val="00D45D83"/>
    <w:rsid w:val="00D464A0"/>
    <w:rsid w:val="00D50D3D"/>
    <w:rsid w:val="00D5193C"/>
    <w:rsid w:val="00D56323"/>
    <w:rsid w:val="00D60CE9"/>
    <w:rsid w:val="00D64519"/>
    <w:rsid w:val="00D71D4F"/>
    <w:rsid w:val="00D73A03"/>
    <w:rsid w:val="00D75F24"/>
    <w:rsid w:val="00D817B4"/>
    <w:rsid w:val="00D861EE"/>
    <w:rsid w:val="00D8684F"/>
    <w:rsid w:val="00D90A6A"/>
    <w:rsid w:val="00D91B74"/>
    <w:rsid w:val="00D921C6"/>
    <w:rsid w:val="00D9761D"/>
    <w:rsid w:val="00DA3A5A"/>
    <w:rsid w:val="00DB2DF3"/>
    <w:rsid w:val="00DC164C"/>
    <w:rsid w:val="00DD2F4F"/>
    <w:rsid w:val="00DE5B43"/>
    <w:rsid w:val="00DF0329"/>
    <w:rsid w:val="00E00805"/>
    <w:rsid w:val="00E00BFC"/>
    <w:rsid w:val="00E076B7"/>
    <w:rsid w:val="00E13456"/>
    <w:rsid w:val="00E20781"/>
    <w:rsid w:val="00E21256"/>
    <w:rsid w:val="00E21498"/>
    <w:rsid w:val="00E259F8"/>
    <w:rsid w:val="00E30484"/>
    <w:rsid w:val="00E30AE2"/>
    <w:rsid w:val="00E339D4"/>
    <w:rsid w:val="00E34F49"/>
    <w:rsid w:val="00E4103C"/>
    <w:rsid w:val="00E44495"/>
    <w:rsid w:val="00E452C2"/>
    <w:rsid w:val="00E464EC"/>
    <w:rsid w:val="00E476E0"/>
    <w:rsid w:val="00E47901"/>
    <w:rsid w:val="00E506EF"/>
    <w:rsid w:val="00E50CC1"/>
    <w:rsid w:val="00E51168"/>
    <w:rsid w:val="00E60249"/>
    <w:rsid w:val="00E61891"/>
    <w:rsid w:val="00E61B9B"/>
    <w:rsid w:val="00E709C8"/>
    <w:rsid w:val="00E72A3B"/>
    <w:rsid w:val="00E736A7"/>
    <w:rsid w:val="00E85237"/>
    <w:rsid w:val="00E865BB"/>
    <w:rsid w:val="00E918B9"/>
    <w:rsid w:val="00E96639"/>
    <w:rsid w:val="00EA0AF2"/>
    <w:rsid w:val="00EA203B"/>
    <w:rsid w:val="00EA35A9"/>
    <w:rsid w:val="00EB0D8A"/>
    <w:rsid w:val="00EB5165"/>
    <w:rsid w:val="00EC5CF7"/>
    <w:rsid w:val="00ED11DE"/>
    <w:rsid w:val="00ED2664"/>
    <w:rsid w:val="00ED506F"/>
    <w:rsid w:val="00EE1A5A"/>
    <w:rsid w:val="00EE5A9A"/>
    <w:rsid w:val="00EE7E83"/>
    <w:rsid w:val="00F01284"/>
    <w:rsid w:val="00F020CF"/>
    <w:rsid w:val="00F05A24"/>
    <w:rsid w:val="00F078BC"/>
    <w:rsid w:val="00F07BFC"/>
    <w:rsid w:val="00F128DC"/>
    <w:rsid w:val="00F14161"/>
    <w:rsid w:val="00F14693"/>
    <w:rsid w:val="00F1518C"/>
    <w:rsid w:val="00F15A99"/>
    <w:rsid w:val="00F2164C"/>
    <w:rsid w:val="00F2208D"/>
    <w:rsid w:val="00F234AE"/>
    <w:rsid w:val="00F34B9F"/>
    <w:rsid w:val="00F526AC"/>
    <w:rsid w:val="00F565C7"/>
    <w:rsid w:val="00F56C06"/>
    <w:rsid w:val="00F677D8"/>
    <w:rsid w:val="00F70487"/>
    <w:rsid w:val="00F7323E"/>
    <w:rsid w:val="00F85B75"/>
    <w:rsid w:val="00F87BD7"/>
    <w:rsid w:val="00F96A0F"/>
    <w:rsid w:val="00F97DE5"/>
    <w:rsid w:val="00FA1937"/>
    <w:rsid w:val="00FA226D"/>
    <w:rsid w:val="00FA308F"/>
    <w:rsid w:val="00FA6403"/>
    <w:rsid w:val="00FA6C86"/>
    <w:rsid w:val="00FA6F9E"/>
    <w:rsid w:val="00FA704C"/>
    <w:rsid w:val="00FA75D8"/>
    <w:rsid w:val="00FB1A95"/>
    <w:rsid w:val="00FB7B26"/>
    <w:rsid w:val="00FC2934"/>
    <w:rsid w:val="00FC2E3C"/>
    <w:rsid w:val="00FD7AEF"/>
    <w:rsid w:val="00FE0287"/>
    <w:rsid w:val="00FE21FA"/>
    <w:rsid w:val="00FE499A"/>
    <w:rsid w:val="00FE4DFD"/>
    <w:rsid w:val="00FE52BD"/>
    <w:rsid w:val="00FF1804"/>
    <w:rsid w:val="00FF344E"/>
    <w:rsid w:val="00FF435C"/>
    <w:rsid w:val="00FF4EBD"/>
    <w:rsid w:val="00FF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5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444556"/>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44556"/>
    <w:rPr>
      <w:rFonts w:ascii="Times New Roman" w:eastAsiaTheme="minorEastAsia" w:hAnsi="Times New Roman" w:cs="Times New Roman"/>
      <w:bCs/>
      <w:sz w:val="24"/>
      <w:szCs w:val="20"/>
      <w:lang w:eastAsia="ru-RU"/>
    </w:rPr>
  </w:style>
  <w:style w:type="paragraph" w:styleId="a3">
    <w:name w:val="Normal (Web)"/>
    <w:basedOn w:val="a"/>
    <w:rsid w:val="00444556"/>
    <w:pPr>
      <w:spacing w:before="100" w:beforeAutospacing="1" w:after="100" w:afterAutospacing="1"/>
    </w:pPr>
  </w:style>
  <w:style w:type="character" w:styleId="a4">
    <w:name w:val="Strong"/>
    <w:basedOn w:val="a0"/>
    <w:qFormat/>
    <w:rsid w:val="00444556"/>
    <w:rPr>
      <w:b/>
      <w:bCs/>
    </w:rPr>
  </w:style>
  <w:style w:type="table" w:styleId="a5">
    <w:name w:val="Table Grid"/>
    <w:basedOn w:val="a1"/>
    <w:uiPriority w:val="59"/>
    <w:rsid w:val="0044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34AE"/>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A03444"/>
    <w:pPr>
      <w:tabs>
        <w:tab w:val="center" w:pos="4677"/>
        <w:tab w:val="right" w:pos="9355"/>
      </w:tabs>
    </w:pPr>
  </w:style>
  <w:style w:type="character" w:customStyle="1" w:styleId="a7">
    <w:name w:val="Верхний колонтитул Знак"/>
    <w:basedOn w:val="a0"/>
    <w:link w:val="a6"/>
    <w:uiPriority w:val="99"/>
    <w:rsid w:val="00A034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03444"/>
    <w:pPr>
      <w:tabs>
        <w:tab w:val="center" w:pos="4677"/>
        <w:tab w:val="right" w:pos="9355"/>
      </w:tabs>
    </w:pPr>
  </w:style>
  <w:style w:type="character" w:customStyle="1" w:styleId="a9">
    <w:name w:val="Нижний колонтитул Знак"/>
    <w:basedOn w:val="a0"/>
    <w:link w:val="a8"/>
    <w:uiPriority w:val="99"/>
    <w:semiHidden/>
    <w:rsid w:val="00A03444"/>
    <w:rPr>
      <w:rFonts w:ascii="Times New Roman" w:eastAsia="Times New Roman" w:hAnsi="Times New Roman" w:cs="Times New Roman"/>
      <w:sz w:val="24"/>
      <w:szCs w:val="24"/>
      <w:lang w:eastAsia="ru-RU"/>
    </w:rPr>
  </w:style>
  <w:style w:type="paragraph" w:styleId="aa">
    <w:name w:val="Body Text Indent"/>
    <w:basedOn w:val="a"/>
    <w:link w:val="ab"/>
    <w:rsid w:val="00AC7139"/>
    <w:pPr>
      <w:widowControl w:val="0"/>
      <w:tabs>
        <w:tab w:val="left" w:pos="1229"/>
      </w:tabs>
      <w:autoSpaceDE w:val="0"/>
      <w:autoSpaceDN w:val="0"/>
      <w:adjustRightInd w:val="0"/>
      <w:ind w:firstLine="720"/>
      <w:jc w:val="both"/>
    </w:pPr>
    <w:rPr>
      <w:color w:val="000000"/>
      <w:spacing w:val="1"/>
      <w:sz w:val="28"/>
      <w:szCs w:val="28"/>
    </w:rPr>
  </w:style>
  <w:style w:type="character" w:customStyle="1" w:styleId="ab">
    <w:name w:val="Основной текст с отступом Знак"/>
    <w:basedOn w:val="a0"/>
    <w:link w:val="aa"/>
    <w:rsid w:val="00AC7139"/>
    <w:rPr>
      <w:rFonts w:ascii="Times New Roman" w:eastAsia="Times New Roman" w:hAnsi="Times New Roman" w:cs="Times New Roman"/>
      <w:color w:val="000000"/>
      <w:spacing w:val="1"/>
      <w:sz w:val="28"/>
      <w:szCs w:val="28"/>
      <w:lang w:eastAsia="ru-RU"/>
    </w:rPr>
  </w:style>
  <w:style w:type="paragraph" w:styleId="ac">
    <w:name w:val="Balloon Text"/>
    <w:basedOn w:val="a"/>
    <w:link w:val="ad"/>
    <w:uiPriority w:val="99"/>
    <w:semiHidden/>
    <w:unhideWhenUsed/>
    <w:rsid w:val="00962CCE"/>
    <w:rPr>
      <w:rFonts w:ascii="Tahoma" w:hAnsi="Tahoma" w:cs="Tahoma"/>
      <w:sz w:val="16"/>
      <w:szCs w:val="16"/>
    </w:rPr>
  </w:style>
  <w:style w:type="character" w:customStyle="1" w:styleId="ad">
    <w:name w:val="Текст выноски Знак"/>
    <w:basedOn w:val="a0"/>
    <w:link w:val="ac"/>
    <w:uiPriority w:val="99"/>
    <w:semiHidden/>
    <w:rsid w:val="00962CCE"/>
    <w:rPr>
      <w:rFonts w:ascii="Tahoma" w:eastAsia="Times New Roman" w:hAnsi="Tahoma" w:cs="Tahoma"/>
      <w:sz w:val="16"/>
      <w:szCs w:val="16"/>
      <w:lang w:eastAsia="ru-RU"/>
    </w:rPr>
  </w:style>
  <w:style w:type="paragraph" w:customStyle="1" w:styleId="ConsPlusNormal">
    <w:name w:val="ConsPlusNormal"/>
    <w:rsid w:val="00E85237"/>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16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текст (5)_"/>
    <w:basedOn w:val="a0"/>
    <w:link w:val="52"/>
    <w:rsid w:val="00185FC7"/>
    <w:rPr>
      <w:rFonts w:ascii="Times New Roman" w:eastAsia="Times New Roman" w:hAnsi="Times New Roman" w:cs="Times New Roman"/>
      <w:b/>
      <w:bCs/>
      <w:sz w:val="26"/>
      <w:szCs w:val="26"/>
      <w:shd w:val="clear" w:color="auto" w:fill="FFFFFF"/>
    </w:rPr>
  </w:style>
  <w:style w:type="character" w:customStyle="1" w:styleId="ae">
    <w:name w:val="Основной текст_"/>
    <w:basedOn w:val="a0"/>
    <w:link w:val="1"/>
    <w:rsid w:val="00185FC7"/>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185FC7"/>
    <w:pPr>
      <w:widowControl w:val="0"/>
      <w:shd w:val="clear" w:color="auto" w:fill="FFFFFF"/>
      <w:spacing w:before="1200" w:line="322" w:lineRule="exact"/>
      <w:jc w:val="center"/>
    </w:pPr>
    <w:rPr>
      <w:b/>
      <w:bCs/>
      <w:sz w:val="26"/>
      <w:szCs w:val="26"/>
      <w:lang w:eastAsia="en-US"/>
    </w:rPr>
  </w:style>
  <w:style w:type="paragraph" w:customStyle="1" w:styleId="1">
    <w:name w:val="Основной текст1"/>
    <w:basedOn w:val="a"/>
    <w:link w:val="ae"/>
    <w:rsid w:val="00185FC7"/>
    <w:pPr>
      <w:widowControl w:val="0"/>
      <w:shd w:val="clear" w:color="auto" w:fill="FFFFFF"/>
      <w:spacing w:before="900" w:line="322" w:lineRule="exact"/>
      <w:ind w:firstLine="700"/>
      <w:jc w:val="both"/>
    </w:pPr>
    <w:rPr>
      <w:sz w:val="25"/>
      <w:szCs w:val="25"/>
      <w:lang w:eastAsia="en-US"/>
    </w:rPr>
  </w:style>
  <w:style w:type="character" w:styleId="af">
    <w:name w:val="Hyperlink"/>
    <w:basedOn w:val="a0"/>
    <w:rsid w:val="00A150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5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444556"/>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44556"/>
    <w:rPr>
      <w:rFonts w:ascii="Times New Roman" w:eastAsiaTheme="minorEastAsia" w:hAnsi="Times New Roman" w:cs="Times New Roman"/>
      <w:bCs/>
      <w:sz w:val="24"/>
      <w:szCs w:val="20"/>
      <w:lang w:eastAsia="ru-RU"/>
    </w:rPr>
  </w:style>
  <w:style w:type="paragraph" w:styleId="a3">
    <w:name w:val="Normal (Web)"/>
    <w:basedOn w:val="a"/>
    <w:rsid w:val="00444556"/>
    <w:pPr>
      <w:spacing w:before="100" w:beforeAutospacing="1" w:after="100" w:afterAutospacing="1"/>
    </w:pPr>
  </w:style>
  <w:style w:type="character" w:styleId="a4">
    <w:name w:val="Strong"/>
    <w:basedOn w:val="a0"/>
    <w:qFormat/>
    <w:rsid w:val="00444556"/>
    <w:rPr>
      <w:b/>
      <w:bCs/>
    </w:rPr>
  </w:style>
  <w:style w:type="table" w:styleId="a5">
    <w:name w:val="Table Grid"/>
    <w:basedOn w:val="a1"/>
    <w:uiPriority w:val="59"/>
    <w:rsid w:val="0044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34AE"/>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A03444"/>
    <w:pPr>
      <w:tabs>
        <w:tab w:val="center" w:pos="4677"/>
        <w:tab w:val="right" w:pos="9355"/>
      </w:tabs>
    </w:pPr>
  </w:style>
  <w:style w:type="character" w:customStyle="1" w:styleId="a7">
    <w:name w:val="Верхний колонтитул Знак"/>
    <w:basedOn w:val="a0"/>
    <w:link w:val="a6"/>
    <w:uiPriority w:val="99"/>
    <w:rsid w:val="00A034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03444"/>
    <w:pPr>
      <w:tabs>
        <w:tab w:val="center" w:pos="4677"/>
        <w:tab w:val="right" w:pos="9355"/>
      </w:tabs>
    </w:pPr>
  </w:style>
  <w:style w:type="character" w:customStyle="1" w:styleId="a9">
    <w:name w:val="Нижний колонтитул Знак"/>
    <w:basedOn w:val="a0"/>
    <w:link w:val="a8"/>
    <w:uiPriority w:val="99"/>
    <w:semiHidden/>
    <w:rsid w:val="00A03444"/>
    <w:rPr>
      <w:rFonts w:ascii="Times New Roman" w:eastAsia="Times New Roman" w:hAnsi="Times New Roman" w:cs="Times New Roman"/>
      <w:sz w:val="24"/>
      <w:szCs w:val="24"/>
      <w:lang w:eastAsia="ru-RU"/>
    </w:rPr>
  </w:style>
  <w:style w:type="paragraph" w:styleId="aa">
    <w:name w:val="Body Text Indent"/>
    <w:basedOn w:val="a"/>
    <w:link w:val="ab"/>
    <w:rsid w:val="00AC7139"/>
    <w:pPr>
      <w:widowControl w:val="0"/>
      <w:tabs>
        <w:tab w:val="left" w:pos="1229"/>
      </w:tabs>
      <w:autoSpaceDE w:val="0"/>
      <w:autoSpaceDN w:val="0"/>
      <w:adjustRightInd w:val="0"/>
      <w:ind w:firstLine="720"/>
      <w:jc w:val="both"/>
    </w:pPr>
    <w:rPr>
      <w:color w:val="000000"/>
      <w:spacing w:val="1"/>
      <w:sz w:val="28"/>
      <w:szCs w:val="28"/>
    </w:rPr>
  </w:style>
  <w:style w:type="character" w:customStyle="1" w:styleId="ab">
    <w:name w:val="Основной текст с отступом Знак"/>
    <w:basedOn w:val="a0"/>
    <w:link w:val="aa"/>
    <w:rsid w:val="00AC7139"/>
    <w:rPr>
      <w:rFonts w:ascii="Times New Roman" w:eastAsia="Times New Roman" w:hAnsi="Times New Roman" w:cs="Times New Roman"/>
      <w:color w:val="000000"/>
      <w:spacing w:val="1"/>
      <w:sz w:val="28"/>
      <w:szCs w:val="28"/>
      <w:lang w:eastAsia="ru-RU"/>
    </w:rPr>
  </w:style>
  <w:style w:type="paragraph" w:styleId="ac">
    <w:name w:val="Balloon Text"/>
    <w:basedOn w:val="a"/>
    <w:link w:val="ad"/>
    <w:uiPriority w:val="99"/>
    <w:semiHidden/>
    <w:unhideWhenUsed/>
    <w:rsid w:val="00962CCE"/>
    <w:rPr>
      <w:rFonts w:ascii="Tahoma" w:hAnsi="Tahoma" w:cs="Tahoma"/>
      <w:sz w:val="16"/>
      <w:szCs w:val="16"/>
    </w:rPr>
  </w:style>
  <w:style w:type="character" w:customStyle="1" w:styleId="ad">
    <w:name w:val="Текст выноски Знак"/>
    <w:basedOn w:val="a0"/>
    <w:link w:val="ac"/>
    <w:uiPriority w:val="99"/>
    <w:semiHidden/>
    <w:rsid w:val="00962CCE"/>
    <w:rPr>
      <w:rFonts w:ascii="Tahoma" w:eastAsia="Times New Roman" w:hAnsi="Tahoma" w:cs="Tahoma"/>
      <w:sz w:val="16"/>
      <w:szCs w:val="16"/>
      <w:lang w:eastAsia="ru-RU"/>
    </w:rPr>
  </w:style>
  <w:style w:type="paragraph" w:customStyle="1" w:styleId="ConsPlusNormal">
    <w:name w:val="ConsPlusNormal"/>
    <w:rsid w:val="00E85237"/>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16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текст (5)_"/>
    <w:basedOn w:val="a0"/>
    <w:link w:val="52"/>
    <w:rsid w:val="00185FC7"/>
    <w:rPr>
      <w:rFonts w:ascii="Times New Roman" w:eastAsia="Times New Roman" w:hAnsi="Times New Roman" w:cs="Times New Roman"/>
      <w:b/>
      <w:bCs/>
      <w:sz w:val="26"/>
      <w:szCs w:val="26"/>
      <w:shd w:val="clear" w:color="auto" w:fill="FFFFFF"/>
    </w:rPr>
  </w:style>
  <w:style w:type="character" w:customStyle="1" w:styleId="ae">
    <w:name w:val="Основной текст_"/>
    <w:basedOn w:val="a0"/>
    <w:link w:val="1"/>
    <w:rsid w:val="00185FC7"/>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185FC7"/>
    <w:pPr>
      <w:widowControl w:val="0"/>
      <w:shd w:val="clear" w:color="auto" w:fill="FFFFFF"/>
      <w:spacing w:before="1200" w:line="322" w:lineRule="exact"/>
      <w:jc w:val="center"/>
    </w:pPr>
    <w:rPr>
      <w:b/>
      <w:bCs/>
      <w:sz w:val="26"/>
      <w:szCs w:val="26"/>
      <w:lang w:eastAsia="en-US"/>
    </w:rPr>
  </w:style>
  <w:style w:type="paragraph" w:customStyle="1" w:styleId="1">
    <w:name w:val="Основной текст1"/>
    <w:basedOn w:val="a"/>
    <w:link w:val="ae"/>
    <w:rsid w:val="00185FC7"/>
    <w:pPr>
      <w:widowControl w:val="0"/>
      <w:shd w:val="clear" w:color="auto" w:fill="FFFFFF"/>
      <w:spacing w:before="900" w:line="322" w:lineRule="exact"/>
      <w:ind w:firstLine="700"/>
      <w:jc w:val="both"/>
    </w:pPr>
    <w:rPr>
      <w:sz w:val="25"/>
      <w:szCs w:val="25"/>
      <w:lang w:eastAsia="en-US"/>
    </w:rPr>
  </w:style>
  <w:style w:type="character" w:styleId="af">
    <w:name w:val="Hyperlink"/>
    <w:basedOn w:val="a0"/>
    <w:rsid w:val="00A15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fo.mse@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52DB1-10FC-4FC8-8FAE-A963E3B9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12381</Words>
  <Characters>7058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Oksana</cp:lastModifiedBy>
  <cp:revision>5</cp:revision>
  <cp:lastPrinted>2015-07-15T07:37:00Z</cp:lastPrinted>
  <dcterms:created xsi:type="dcterms:W3CDTF">2018-02-12T12:25:00Z</dcterms:created>
  <dcterms:modified xsi:type="dcterms:W3CDTF">2018-02-14T12:24:00Z</dcterms:modified>
</cp:coreProperties>
</file>