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9DA" w:rsidRDefault="007942DD" w:rsidP="00182D40">
      <w:pPr>
        <w:spacing w:after="0"/>
        <w:jc w:val="center"/>
        <w:rPr>
          <w:b/>
        </w:rPr>
      </w:pPr>
      <w:r w:rsidRPr="007942DD">
        <w:rPr>
          <w:b/>
        </w:rPr>
        <w:t xml:space="preserve">АНАЛИЗ ФАКТОРОВ, ПОВЛИЯВШИХ </w:t>
      </w:r>
    </w:p>
    <w:p w:rsidR="009E49DA" w:rsidRDefault="007942DD" w:rsidP="009E49DA">
      <w:pPr>
        <w:spacing w:after="0"/>
        <w:jc w:val="center"/>
        <w:rPr>
          <w:b/>
        </w:rPr>
      </w:pPr>
      <w:r w:rsidRPr="007942DD">
        <w:rPr>
          <w:b/>
        </w:rPr>
        <w:t xml:space="preserve">НА ХОД РЕАЛИЗАЦИИ </w:t>
      </w:r>
      <w:r w:rsidR="00182D40">
        <w:rPr>
          <w:b/>
        </w:rPr>
        <w:t xml:space="preserve">ГОСУДАРСТВЕННОЙ </w:t>
      </w:r>
    </w:p>
    <w:p w:rsidR="00182D40" w:rsidRDefault="00182D40" w:rsidP="009E49DA">
      <w:pPr>
        <w:spacing w:after="0"/>
        <w:jc w:val="center"/>
        <w:rPr>
          <w:b/>
        </w:rPr>
      </w:pPr>
      <w:r>
        <w:rPr>
          <w:b/>
        </w:rPr>
        <w:t>ПРОГРАММЫ</w:t>
      </w:r>
      <w:r w:rsidR="009E49DA">
        <w:rPr>
          <w:b/>
        </w:rPr>
        <w:t xml:space="preserve"> </w:t>
      </w:r>
      <w:r>
        <w:rPr>
          <w:b/>
        </w:rPr>
        <w:t xml:space="preserve">РОССИЙСКОЙ ФЕДЕРАЦИИ </w:t>
      </w:r>
    </w:p>
    <w:p w:rsidR="00DE4C67" w:rsidRDefault="00182D40" w:rsidP="00182D40">
      <w:pPr>
        <w:spacing w:after="0"/>
        <w:jc w:val="center"/>
        <w:rPr>
          <w:b/>
        </w:rPr>
      </w:pPr>
      <w:r>
        <w:rPr>
          <w:b/>
        </w:rPr>
        <w:t>«ДОСТУПНАЯ СРЕДА» НА 2011-2020 ГОДЫ</w:t>
      </w:r>
    </w:p>
    <w:p w:rsidR="00182D40" w:rsidRDefault="00182D40" w:rsidP="00182D40">
      <w:pPr>
        <w:spacing w:after="0"/>
        <w:jc w:val="center"/>
        <w:rPr>
          <w:b/>
        </w:rPr>
      </w:pPr>
    </w:p>
    <w:p w:rsidR="00746124" w:rsidRDefault="00746124" w:rsidP="002E72D0">
      <w:pPr>
        <w:spacing w:after="0"/>
        <w:ind w:firstLine="851"/>
        <w:contextualSpacing/>
        <w:jc w:val="both"/>
      </w:pPr>
      <w:r>
        <w:t>На реализацию государственной программы Российской Федерации «Доступная среда» на 2011-2020 годы</w:t>
      </w:r>
      <w:r w:rsidR="00351787">
        <w:t xml:space="preserve"> (далее – Госпрограмма)</w:t>
      </w:r>
      <w:r w:rsidR="006A77A7">
        <w:t xml:space="preserve"> в 2018</w:t>
      </w:r>
      <w:r>
        <w:t xml:space="preserve"> году оказывали влияние как положительные, так и отрицательные факторы. </w:t>
      </w:r>
    </w:p>
    <w:p w:rsidR="00746124" w:rsidRDefault="0015682D" w:rsidP="002E72D0">
      <w:pPr>
        <w:spacing w:after="0"/>
        <w:ind w:firstLine="851"/>
        <w:contextualSpacing/>
        <w:jc w:val="both"/>
      </w:pPr>
      <w:r>
        <w:t>Н</w:t>
      </w:r>
      <w:r w:rsidR="00746124">
        <w:t>аи</w:t>
      </w:r>
      <w:r w:rsidR="00351787">
        <w:t xml:space="preserve">большее влияние на реализацию Госпрограммы </w:t>
      </w:r>
      <w:r w:rsidR="00C4536D">
        <w:t>оказали следующие факторы:</w:t>
      </w:r>
    </w:p>
    <w:p w:rsidR="00C4536D" w:rsidRDefault="00C4536D" w:rsidP="002E72D0">
      <w:pPr>
        <w:spacing w:after="0"/>
        <w:ind w:firstLine="851"/>
        <w:contextualSpacing/>
        <w:jc w:val="both"/>
      </w:pPr>
      <w:r w:rsidRPr="00DE27DF">
        <w:t>определение поставщиков работ, услуг и (</w:t>
      </w:r>
      <w:r w:rsidR="00284A65" w:rsidRPr="00DE27DF">
        <w:t>или) товаров</w:t>
      </w:r>
      <w:r w:rsidR="005345EA" w:rsidRPr="00DE27DF">
        <w:t xml:space="preserve"> в соответствии с положениями Федерального закона </w:t>
      </w:r>
      <w:r w:rsidR="00597E43" w:rsidRPr="00DE27DF">
        <w:t>о</w:t>
      </w:r>
      <w:r w:rsidR="00251313">
        <w:t xml:space="preserve">т 5 апреля </w:t>
      </w:r>
      <w:r w:rsidR="00597E43" w:rsidRPr="00DE27DF">
        <w:t>2013</w:t>
      </w:r>
      <w:r w:rsidR="00251313">
        <w:t xml:space="preserve"> г.</w:t>
      </w:r>
      <w:r w:rsidR="005345EA" w:rsidRPr="00DE27DF">
        <w:t xml:space="preserve"> № 44-ФЗ </w:t>
      </w:r>
      <w:r w:rsidR="0015682D">
        <w:t>«</w:t>
      </w:r>
      <w:r w:rsidRPr="00DE27DF">
        <w:t>О контрактной системе в сфере закупок товаров, работ, услуг для обеспечения государственных и муниципальных нужд</w:t>
      </w:r>
      <w:r w:rsidR="0015682D">
        <w:t>»</w:t>
      </w:r>
      <w:r w:rsidR="00251313">
        <w:t xml:space="preserve"> (далее – Федеральный закон        № 44-ФЗ)</w:t>
      </w:r>
      <w:r w:rsidR="0015682D">
        <w:t xml:space="preserve"> </w:t>
      </w:r>
      <w:r w:rsidR="005345EA">
        <w:t xml:space="preserve">– положения указанного закона увеличивают сроки реализации мероприятий, </w:t>
      </w:r>
      <w:r w:rsidR="00BA0C50">
        <w:t>что приводит к нарушению сроков реализации мероприятий Госпрограммы;</w:t>
      </w:r>
    </w:p>
    <w:p w:rsidR="00025CB5" w:rsidRDefault="00BA0C50" w:rsidP="002E72D0">
      <w:pPr>
        <w:spacing w:after="0"/>
        <w:ind w:firstLine="851"/>
        <w:contextualSpacing/>
        <w:jc w:val="both"/>
      </w:pPr>
      <w:r w:rsidRPr="00BA0C50">
        <w:t>дефицит высококвалифицированных кадров в субъектах Российской Ф</w:t>
      </w:r>
      <w:r>
        <w:t>е</w:t>
      </w:r>
      <w:r w:rsidRPr="00BA0C50">
        <w:t xml:space="preserve">дерации </w:t>
      </w:r>
      <w:r>
        <w:t>–</w:t>
      </w:r>
      <w:r w:rsidRPr="00BA0C50">
        <w:t xml:space="preserve"> </w:t>
      </w:r>
      <w:r>
        <w:t xml:space="preserve">данный фактор существенно влияет на реализацию мероприятий Госпрограммы в субъектах Российской Федерации, как результат – </w:t>
      </w:r>
      <w:r w:rsidRPr="00BA0C50">
        <w:t>несвоевременное</w:t>
      </w:r>
      <w:r>
        <w:t xml:space="preserve"> и (или) некорректное</w:t>
      </w:r>
      <w:r w:rsidRPr="00BA0C50">
        <w:t xml:space="preserve"> предоставление отчетности</w:t>
      </w:r>
      <w:r>
        <w:t xml:space="preserve">, </w:t>
      </w:r>
      <w:r w:rsidR="00025CB5">
        <w:t>ухудшение качества управления на уровне субъектов Российской Федерации;</w:t>
      </w:r>
    </w:p>
    <w:p w:rsidR="00BA0C50" w:rsidRDefault="00025CB5" w:rsidP="002E72D0">
      <w:pPr>
        <w:spacing w:after="0"/>
        <w:ind w:firstLine="851"/>
        <w:contextualSpacing/>
        <w:jc w:val="both"/>
      </w:pPr>
      <w:r>
        <w:t>необходимость внесения значительных изменений в Госпрограмму</w:t>
      </w:r>
      <w:r w:rsidR="00275D14">
        <w:t xml:space="preserve"> более одного раза в год - </w:t>
      </w:r>
      <w:r>
        <w:t xml:space="preserve"> </w:t>
      </w:r>
      <w:r w:rsidR="00803FA3">
        <w:t xml:space="preserve">данный фактор также повлиял на сроки реализации мероприятий. </w:t>
      </w:r>
      <w:r w:rsidR="0015682D">
        <w:t xml:space="preserve">Так в </w:t>
      </w:r>
      <w:r w:rsidR="00572C56">
        <w:t>2018</w:t>
      </w:r>
      <w:r w:rsidR="00275D14">
        <w:t xml:space="preserve"> год</w:t>
      </w:r>
      <w:r w:rsidR="0015682D">
        <w:t>у</w:t>
      </w:r>
      <w:r w:rsidR="00275D14">
        <w:t xml:space="preserve"> </w:t>
      </w:r>
      <w:r w:rsidR="0015682D">
        <w:t xml:space="preserve">изменения </w:t>
      </w:r>
      <w:r w:rsidR="008375D0">
        <w:t>в Госпрограмму были внесены 6</w:t>
      </w:r>
      <w:r w:rsidR="00275D14">
        <w:t xml:space="preserve"> раза, что было обусловлено необходимостью приведения Госпрограммы к параметрам федерального закона о федеральном бюджете, </w:t>
      </w:r>
      <w:r w:rsidR="008375D0">
        <w:t>внесением изменений в</w:t>
      </w:r>
      <w:r w:rsidR="00275D14">
        <w:t xml:space="preserve"> Го</w:t>
      </w:r>
      <w:r w:rsidR="008375D0">
        <w:t>спрограмму</w:t>
      </w:r>
      <w:r w:rsidR="00275D14">
        <w:t xml:space="preserve"> </w:t>
      </w:r>
      <w:r w:rsidR="008375D0">
        <w:t>в целях исполнения</w:t>
      </w:r>
      <w:r w:rsidR="008375D0" w:rsidRPr="00FA3B21">
        <w:t xml:space="preserve"> </w:t>
      </w:r>
      <w:hyperlink r:id="rId6" w:history="1">
        <w:r w:rsidR="008375D0" w:rsidRPr="00FA3B21">
          <w:t>Указа</w:t>
        </w:r>
      </w:hyperlink>
      <w:r w:rsidR="008375D0" w:rsidRPr="00FA3B21">
        <w:t xml:space="preserve"> Президента Российской Федерации от 15 мая 2018 г. № 215 «О структуре федеральных органов исполнительной власти»</w:t>
      </w:r>
      <w:r w:rsidR="008375D0">
        <w:t xml:space="preserve">, а также </w:t>
      </w:r>
      <w:r w:rsidR="008375D0" w:rsidRPr="00EB0976">
        <w:t>в целях обеспечения исполнения поручения Заместителя Председателя Правительства Российской</w:t>
      </w:r>
      <w:r w:rsidR="00251313">
        <w:t xml:space="preserve"> Федерации Д.Н. Козака от 13 декабря </w:t>
      </w:r>
      <w:r w:rsidR="008375D0" w:rsidRPr="00EB0976">
        <w:t>2017</w:t>
      </w:r>
      <w:r w:rsidR="00251313">
        <w:t xml:space="preserve"> г.</w:t>
      </w:r>
      <w:r w:rsidR="008375D0" w:rsidRPr="00EB0976">
        <w:t xml:space="preserve"> № ДК-П13-8303</w:t>
      </w:r>
      <w:r w:rsidR="00275D14">
        <w:t xml:space="preserve">. </w:t>
      </w:r>
    </w:p>
    <w:p w:rsidR="009170C9" w:rsidRDefault="0022183F" w:rsidP="002E72D0">
      <w:pPr>
        <w:spacing w:after="0"/>
        <w:ind w:firstLine="851"/>
        <w:contextualSpacing/>
        <w:jc w:val="both"/>
      </w:pPr>
      <w:r>
        <w:t>Одновременно</w:t>
      </w:r>
      <w:r w:rsidR="00597E43">
        <w:t xml:space="preserve"> </w:t>
      </w:r>
      <w:r>
        <w:t xml:space="preserve">следует </w:t>
      </w:r>
      <w:r w:rsidR="00597E43">
        <w:t xml:space="preserve">отметить, </w:t>
      </w:r>
      <w:r>
        <w:t>что</w:t>
      </w:r>
      <w:r w:rsidR="00803FA3">
        <w:t xml:space="preserve"> в</w:t>
      </w:r>
      <w:r w:rsidR="009170C9">
        <w:t xml:space="preserve"> отчетном периоде имело</w:t>
      </w:r>
      <w:r w:rsidR="00746124">
        <w:t xml:space="preserve"> место </w:t>
      </w:r>
      <w:r w:rsidR="009170C9">
        <w:t>преобразование</w:t>
      </w:r>
      <w:r w:rsidR="00746124">
        <w:t xml:space="preserve"> </w:t>
      </w:r>
      <w:r w:rsidR="009170C9">
        <w:t>Министерства</w:t>
      </w:r>
      <w:r w:rsidR="009170C9" w:rsidRPr="008B67F0">
        <w:t xml:space="preserve"> образования и науки Российской Федерации в Министерство просвещения Российской Федерации и Министерство науки и высшего образования Российской Федерации</w:t>
      </w:r>
      <w:r w:rsidR="009170C9">
        <w:t>.</w:t>
      </w:r>
    </w:p>
    <w:p w:rsidR="009170C9" w:rsidRDefault="00D94AC7" w:rsidP="002E72D0">
      <w:pPr>
        <w:spacing w:after="0"/>
        <w:ind w:firstLine="851"/>
        <w:contextualSpacing/>
        <w:jc w:val="both"/>
      </w:pPr>
      <w:r>
        <w:t>В</w:t>
      </w:r>
      <w:r w:rsidR="009170C9">
        <w:t xml:space="preserve"> связи с реорганизационными мероприятиями лимиты бюджетных обязательств указанных ведомств</w:t>
      </w:r>
      <w:r w:rsidR="009170C9" w:rsidRPr="008B67F0">
        <w:t xml:space="preserve"> </w:t>
      </w:r>
      <w:r w:rsidR="009170C9">
        <w:t>в рамках Госп</w:t>
      </w:r>
      <w:r w:rsidR="009170C9" w:rsidRPr="008B67F0">
        <w:t xml:space="preserve">рограммы были доведены в </w:t>
      </w:r>
      <w:r w:rsidR="009170C9" w:rsidRPr="008B67F0">
        <w:lastRenderedPageBreak/>
        <w:t>ноябре 2</w:t>
      </w:r>
      <w:r w:rsidR="009170C9">
        <w:t>018 года</w:t>
      </w:r>
      <w:r>
        <w:t xml:space="preserve">, что не позволило в полной мере </w:t>
      </w:r>
      <w:r w:rsidRPr="008B67F0">
        <w:t xml:space="preserve">осуществить реализацию </w:t>
      </w:r>
      <w:r>
        <w:t>отдельных мероприятий Госпрограммы.</w:t>
      </w:r>
    </w:p>
    <w:p w:rsidR="00746124" w:rsidRDefault="00D94AC7" w:rsidP="002E72D0">
      <w:pPr>
        <w:spacing w:after="0"/>
        <w:ind w:firstLine="851"/>
        <w:contextualSpacing/>
        <w:jc w:val="both"/>
      </w:pPr>
      <w:r>
        <w:t xml:space="preserve">Кроме того, </w:t>
      </w:r>
      <w:r w:rsidR="00A30618">
        <w:t>временное отсутствие полномочий</w:t>
      </w:r>
      <w:r w:rsidR="00A30618" w:rsidRPr="00A30618">
        <w:t xml:space="preserve"> в целях осуществления функции по выработке государственной политики и нормативно-правовому регулированию</w:t>
      </w:r>
      <w:r w:rsidR="009B3E0D">
        <w:t xml:space="preserve"> </w:t>
      </w:r>
      <w:r w:rsidR="00A30618">
        <w:t xml:space="preserve">у указанных ведомств </w:t>
      </w:r>
      <w:r w:rsidR="009B3E0D">
        <w:t>повлияло на</w:t>
      </w:r>
      <w:r>
        <w:t xml:space="preserve"> </w:t>
      </w:r>
      <w:r w:rsidR="00746124">
        <w:t>непринятие запланированных нормативных правовых актов.</w:t>
      </w:r>
    </w:p>
    <w:p w:rsidR="00A30618" w:rsidRDefault="009170C9" w:rsidP="002E72D0">
      <w:pPr>
        <w:spacing w:after="0"/>
        <w:ind w:firstLine="851"/>
        <w:contextualSpacing/>
        <w:jc w:val="both"/>
      </w:pPr>
      <w:r>
        <w:t>В частности,</w:t>
      </w:r>
      <w:r w:rsidR="00746124">
        <w:t xml:space="preserve"> </w:t>
      </w:r>
      <w:r w:rsidR="00D94AC7">
        <w:t>не были приняты</w:t>
      </w:r>
      <w:r w:rsidR="00A30618">
        <w:t>:</w:t>
      </w:r>
    </w:p>
    <w:p w:rsidR="00A30618" w:rsidRDefault="00A30618" w:rsidP="002E72D0">
      <w:pPr>
        <w:spacing w:after="0"/>
        <w:ind w:firstLine="851"/>
        <w:contextualSpacing/>
        <w:jc w:val="both"/>
      </w:pPr>
      <w:r>
        <w:t>п</w:t>
      </w:r>
      <w:r w:rsidRPr="00A30618">
        <w:t>риказ Минпросвещения России</w:t>
      </w:r>
      <w:r>
        <w:t xml:space="preserve"> об у</w:t>
      </w:r>
      <w:r w:rsidRPr="00A30618">
        <w:t>тверждени</w:t>
      </w:r>
      <w:r>
        <w:t>и</w:t>
      </w:r>
      <w:r w:rsidRPr="00A30618">
        <w:t xml:space="preserve"> требований к содержанию программы подготовки ассистента (помощника), оказывающего обучающимся с ограниченными возможностями здоровья и инвалидностью необходимую техническую помощь</w:t>
      </w:r>
      <w:r>
        <w:t>;</w:t>
      </w:r>
    </w:p>
    <w:p w:rsidR="00746124" w:rsidRDefault="00A30618" w:rsidP="002E72D0">
      <w:pPr>
        <w:spacing w:after="0"/>
        <w:ind w:firstLine="851"/>
        <w:contextualSpacing/>
        <w:jc w:val="both"/>
      </w:pPr>
      <w:r>
        <w:t>п</w:t>
      </w:r>
      <w:r w:rsidRPr="00A30618">
        <w:t>риказ Минобрнауки России</w:t>
      </w:r>
      <w:r w:rsidR="00746124">
        <w:t xml:space="preserve"> </w:t>
      </w:r>
      <w:r>
        <w:t>об утверждении</w:t>
      </w:r>
      <w:r w:rsidRPr="00A30618">
        <w:t xml:space="preserve"> примерного порядка организации взаимодействия ресурсных учебно-методических центров по обучению инвалидов и лиц с ограниченными возможностями здоровья с образовательными организациями высшего образования по вопросам обеспечения доступности и качества высшего образования для инвалидов и лиц с ограниченными возможностями здоровья</w:t>
      </w:r>
      <w:r>
        <w:t>;</w:t>
      </w:r>
    </w:p>
    <w:p w:rsidR="00A30618" w:rsidRDefault="00A30618" w:rsidP="002E72D0">
      <w:pPr>
        <w:spacing w:after="0"/>
        <w:ind w:firstLine="851"/>
        <w:contextualSpacing/>
        <w:jc w:val="both"/>
      </w:pPr>
      <w:r>
        <w:t>п</w:t>
      </w:r>
      <w:r w:rsidRPr="00A30618">
        <w:t>риказ Минобрнауки России</w:t>
      </w:r>
      <w:r>
        <w:t xml:space="preserve"> об утверждении</w:t>
      </w:r>
      <w:r w:rsidRPr="00A30618">
        <w:t xml:space="preserve"> примерного положения о ресурсном учебно-методическом центре по обучению инвалидов и лиц с ограниченными возможностями здоровья на базе образовательной организации высшего образования</w:t>
      </w:r>
      <w:r>
        <w:t>.</w:t>
      </w:r>
    </w:p>
    <w:p w:rsidR="00746124" w:rsidRDefault="00CC2D10" w:rsidP="002E72D0">
      <w:pPr>
        <w:spacing w:after="0"/>
        <w:ind w:firstLine="851"/>
        <w:contextualSpacing/>
        <w:jc w:val="both"/>
      </w:pPr>
      <w:r w:rsidRPr="002E72D0">
        <w:t>К</w:t>
      </w:r>
      <w:r w:rsidR="00746124" w:rsidRPr="002E72D0">
        <w:t xml:space="preserve"> отрицательным факторам</w:t>
      </w:r>
      <w:r w:rsidRPr="002E72D0">
        <w:t xml:space="preserve"> также</w:t>
      </w:r>
      <w:r w:rsidR="00746124" w:rsidRPr="002E72D0">
        <w:t xml:space="preserve"> можно отнести </w:t>
      </w:r>
      <w:r w:rsidR="009170C9" w:rsidRPr="002E72D0">
        <w:t>недостаточность реабилитационных</w:t>
      </w:r>
      <w:r w:rsidR="00746124" w:rsidRPr="002E72D0">
        <w:t xml:space="preserve"> мощностей в субъектах Российской Федерации, отсутствие единых подходов в организации процесса реабилитации и абилитации инвалидов и детей-инвалидов, не налаженность межведомственного взаимодействия между реабилитационными организациями различной ведомственной принадлежности, </w:t>
      </w:r>
      <w:r w:rsidR="00FD7F14" w:rsidRPr="002E72D0">
        <w:t>отсутствие преемственности</w:t>
      </w:r>
      <w:r w:rsidR="00746124" w:rsidRPr="002E72D0">
        <w:t xml:space="preserve"> в работе с инвалидами и неразвитость служб сопровождения инвалидов и их семей.</w:t>
      </w:r>
    </w:p>
    <w:p w:rsidR="002E72D0" w:rsidRDefault="002E72D0" w:rsidP="002E72D0">
      <w:pPr>
        <w:spacing w:after="0"/>
        <w:ind w:firstLine="851"/>
        <w:contextualSpacing/>
        <w:jc w:val="both"/>
      </w:pPr>
      <w:r>
        <w:t>Также следует отметить, что обеспечение инвалидов техническими средствами реабилитации (далее – ТСР) осуществляется через организации, отобранные уполномоченными органами в соответствии с Федеральным законом № 44-ФЗ.</w:t>
      </w:r>
    </w:p>
    <w:p w:rsidR="002E72D0" w:rsidRDefault="002E72D0" w:rsidP="002E72D0">
      <w:pPr>
        <w:spacing w:after="0"/>
        <w:ind w:firstLine="851"/>
        <w:contextualSpacing/>
        <w:jc w:val="both"/>
      </w:pPr>
      <w:r>
        <w:t>Перечень ТСР, предоставляемых инвалидам за счет средств федерального бюджета, определен распоряжением Правительства Российской Федерации от 30 декабря 2005</w:t>
      </w:r>
      <w:r w:rsidR="00D87B7B">
        <w:t xml:space="preserve"> г.</w:t>
      </w:r>
      <w:r>
        <w:t xml:space="preserve"> № 2347-р, в который включены изделия как серийного производства (пример: медицинские термометры и тонометры с речевым выходом; телевизоры с телетекстом для приема </w:t>
      </w:r>
      <w:r>
        <w:lastRenderedPageBreak/>
        <w:t>программ со скрытыми субтитрами; телефонные устройства с текстовым выходом),  так и индивидуального изготовления (протезы различных модификаций, сложная ортопедическая обувь), являющиеся по своей конструкции более сложными изделиями, предоставление которых обусловлено не только длительными сроками, необходимыми для заключения государственного контракта в соответствии законодательством о закупках товаров, работ, услуг для обеспечения госуд</w:t>
      </w:r>
      <w:r w:rsidR="007F2DBC">
        <w:t>арственных и муниципальных нужд</w:t>
      </w:r>
      <w:r>
        <w:t>, но и сроками, необходимыми для их индивидуального подбора и изготовления.</w:t>
      </w:r>
    </w:p>
    <w:p w:rsidR="002E72D0" w:rsidRDefault="002E72D0" w:rsidP="002E72D0">
      <w:pPr>
        <w:spacing w:after="0"/>
        <w:ind w:firstLine="851"/>
        <w:contextualSpacing/>
        <w:jc w:val="both"/>
      </w:pPr>
      <w:r>
        <w:t>Индивидуальное изготовление изделий – это длительный процесс, заключающийся в проведении комплекса медицинских, технических и организационных мероприятий, требующий прибытия инвалида в организацию, осуществляющую изготовление изделия.</w:t>
      </w:r>
    </w:p>
    <w:p w:rsidR="002E72D0" w:rsidRDefault="002E72D0" w:rsidP="002E72D0">
      <w:pPr>
        <w:spacing w:after="0"/>
        <w:ind w:firstLine="851"/>
        <w:contextualSpacing/>
        <w:jc w:val="both"/>
      </w:pPr>
      <w:r>
        <w:t>Срок обеспечения инвалида ТСР индивидуального изготовления может составлять до 60 дней с момента обращения в отобранную уполномоченным органом организацию.</w:t>
      </w:r>
    </w:p>
    <w:p w:rsidR="002E72D0" w:rsidRDefault="002E72D0" w:rsidP="002E72D0">
      <w:pPr>
        <w:spacing w:after="0"/>
        <w:ind w:firstLine="851"/>
        <w:contextualSpacing/>
        <w:jc w:val="both"/>
      </w:pPr>
      <w:r>
        <w:t>При формировании документации о закупке таких изделий уполномоченным органам необходимо учитывать рекомендации, изложенные в индивидуальной программе реабилитации или абилитации инвалида, что также увеличивает сроки подготовки документации об их закупке.</w:t>
      </w:r>
    </w:p>
    <w:p w:rsidR="002E72D0" w:rsidRDefault="002E72D0" w:rsidP="002E72D0">
      <w:pPr>
        <w:spacing w:after="0"/>
        <w:ind w:firstLine="851"/>
        <w:contextualSpacing/>
        <w:jc w:val="both"/>
      </w:pPr>
      <w:r>
        <w:t xml:space="preserve">При этом, следует учитывать установленное распоряжением Правительства Российской Федерации от </w:t>
      </w:r>
      <w:r w:rsidR="00D87B7B">
        <w:t xml:space="preserve">17 апреля </w:t>
      </w:r>
      <w:r w:rsidRPr="002E72D0">
        <w:t>2018</w:t>
      </w:r>
      <w:r w:rsidR="00D87B7B">
        <w:t xml:space="preserve"> г.</w:t>
      </w:r>
      <w:r w:rsidRPr="002E72D0">
        <w:t xml:space="preserve"> № 683-р ограничение по возможности принятия в 2018 году получателями средств федерального бюджета бюджетных обязательств, связанных с поставкой товаров, выполнением работ и оказанием услуг в рамках реализации мероприятий по обеспечению инвалидов техническими средствами реабилитации, включая изготовление и ремонт протезно-ортопедических изделий (до </w:t>
      </w:r>
      <w:r w:rsidR="00D87B7B">
        <w:t xml:space="preserve">1 декабря </w:t>
      </w:r>
      <w:r w:rsidRPr="002E72D0">
        <w:t>2018</w:t>
      </w:r>
      <w:r w:rsidR="00D87B7B">
        <w:t xml:space="preserve"> г.</w:t>
      </w:r>
      <w:r w:rsidRPr="002E72D0">
        <w:t>).</w:t>
      </w:r>
    </w:p>
    <w:p w:rsidR="00746124" w:rsidRPr="002E72D0" w:rsidRDefault="00C57111" w:rsidP="002E72D0">
      <w:pPr>
        <w:spacing w:after="0"/>
        <w:ind w:firstLine="851"/>
        <w:contextualSpacing/>
        <w:jc w:val="both"/>
      </w:pPr>
      <w:r w:rsidRPr="002E72D0">
        <w:t xml:space="preserve">Вместе с тем, </w:t>
      </w:r>
      <w:r w:rsidR="00746124" w:rsidRPr="002E72D0">
        <w:t>положительным фактор</w:t>
      </w:r>
      <w:r w:rsidR="00CC2D10" w:rsidRPr="002E72D0">
        <w:t>ом</w:t>
      </w:r>
      <w:r w:rsidR="00746124" w:rsidRPr="002E72D0">
        <w:t xml:space="preserve"> </w:t>
      </w:r>
      <w:r w:rsidR="00CC2D10" w:rsidRPr="002E72D0">
        <w:t>является</w:t>
      </w:r>
      <w:r w:rsidR="00746124" w:rsidRPr="002E72D0">
        <w:t xml:space="preserve"> минимизаци</w:t>
      </w:r>
      <w:r w:rsidRPr="002E72D0">
        <w:t>я</w:t>
      </w:r>
      <w:r w:rsidR="00746124" w:rsidRPr="002E72D0">
        <w:t xml:space="preserve"> социальных рисков при реализации пилотного проекта по отработке подходов при апробации </w:t>
      </w:r>
      <w:r w:rsidR="00ED5EF4" w:rsidRPr="002E72D0">
        <w:t>новых классификаций</w:t>
      </w:r>
      <w:r w:rsidR="00746124" w:rsidRPr="002E72D0">
        <w:t xml:space="preserve"> и критериев, используемых при осуществлении медико-социальной экспертизы, </w:t>
      </w:r>
      <w:r w:rsidR="00ED5EF4" w:rsidRPr="002E72D0">
        <w:t>которая производилась</w:t>
      </w:r>
      <w:r w:rsidR="00746124" w:rsidRPr="002E72D0">
        <w:t xml:space="preserve"> путем обеспечения широкого привлечения общественности и экспертов к обсуждению целей, задач и новых подходов к установлению инвалидности детям, а также публичного освещения хода и результатов реализации пилотного проекта.</w:t>
      </w:r>
    </w:p>
    <w:p w:rsidR="00251313" w:rsidRPr="00251313" w:rsidRDefault="00251313" w:rsidP="00251313">
      <w:pPr>
        <w:spacing w:after="0"/>
        <w:ind w:firstLine="851"/>
        <w:contextualSpacing/>
        <w:jc w:val="both"/>
      </w:pPr>
      <w:r w:rsidRPr="00251313">
        <w:lastRenderedPageBreak/>
        <w:t xml:space="preserve">Кроме того, фактором, положительно повлиявшим на ход реализации </w:t>
      </w:r>
      <w:r w:rsidR="008645BE">
        <w:t>Гос</w:t>
      </w:r>
      <w:r w:rsidRPr="00251313">
        <w:t xml:space="preserve">программы, послужило внесение изменений в Методику распределения между субъектами Российской Федерации субвенций из федерального бюджета на реализацию некоторых полномочий, передаваемых Российской Федерацией органам государственной власти субъектов Российской Федерации, утвержденную постановлением Правительства Российской Федерации от 11 ноября </w:t>
      </w:r>
      <w:r w:rsidR="00D87B7B">
        <w:t>2005 г.</w:t>
      </w:r>
      <w:r w:rsidRPr="00251313">
        <w:t xml:space="preserve"> № 677 (постановление Правительства Российской Федерации от 10 мая 2018 г. № 565).</w:t>
      </w:r>
    </w:p>
    <w:p w:rsidR="00251313" w:rsidRPr="00C70636" w:rsidRDefault="00251313" w:rsidP="00251313">
      <w:pPr>
        <w:autoSpaceDE w:val="0"/>
        <w:autoSpaceDN w:val="0"/>
        <w:adjustRightInd w:val="0"/>
        <w:spacing w:after="0"/>
        <w:jc w:val="both"/>
      </w:pPr>
      <w:r w:rsidRPr="00251313">
        <w:tab/>
        <w:t>Указанные изменения   позволили  повысить качество планирования и  распределения между субъектами Российской Федерации субвенций из федерального бюджета бюджетам субъектов Российской Федерации, предусмотренных на осуществление выплаты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p w:rsidR="00251313" w:rsidRDefault="00251313" w:rsidP="00251313">
      <w:pPr>
        <w:spacing w:after="0"/>
        <w:ind w:firstLine="851"/>
        <w:contextualSpacing/>
        <w:jc w:val="both"/>
      </w:pPr>
    </w:p>
    <w:p w:rsidR="00251313" w:rsidRDefault="00251313" w:rsidP="00251313">
      <w:pPr>
        <w:spacing w:after="0"/>
        <w:ind w:firstLine="851"/>
        <w:contextualSpacing/>
        <w:jc w:val="both"/>
      </w:pPr>
    </w:p>
    <w:p w:rsidR="00746124" w:rsidRDefault="00746124" w:rsidP="002E72D0">
      <w:pPr>
        <w:spacing w:after="0"/>
        <w:ind w:firstLine="851"/>
        <w:contextualSpacing/>
        <w:jc w:val="both"/>
      </w:pPr>
    </w:p>
    <w:p w:rsidR="00746124" w:rsidRPr="00803FA3" w:rsidRDefault="00746124" w:rsidP="002E72D0">
      <w:pPr>
        <w:spacing w:after="0"/>
        <w:ind w:firstLine="851"/>
        <w:contextualSpacing/>
        <w:jc w:val="both"/>
      </w:pPr>
      <w:bookmarkStart w:id="0" w:name="_GoBack"/>
      <w:bookmarkEnd w:id="0"/>
    </w:p>
    <w:sectPr w:rsidR="00746124" w:rsidRPr="00803FA3" w:rsidSect="004F747E">
      <w:headerReference w:type="default" r:id="rId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47E" w:rsidRDefault="004F747E" w:rsidP="004F747E">
      <w:pPr>
        <w:spacing w:after="0" w:line="240" w:lineRule="auto"/>
      </w:pPr>
      <w:r>
        <w:separator/>
      </w:r>
    </w:p>
  </w:endnote>
  <w:endnote w:type="continuationSeparator" w:id="0">
    <w:p w:rsidR="004F747E" w:rsidRDefault="004F747E" w:rsidP="004F7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47E" w:rsidRDefault="004F747E" w:rsidP="004F747E">
      <w:pPr>
        <w:spacing w:after="0" w:line="240" w:lineRule="auto"/>
      </w:pPr>
      <w:r>
        <w:separator/>
      </w:r>
    </w:p>
  </w:footnote>
  <w:footnote w:type="continuationSeparator" w:id="0">
    <w:p w:rsidR="004F747E" w:rsidRDefault="004F747E" w:rsidP="004F74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358047"/>
      <w:docPartObj>
        <w:docPartGallery w:val="Page Numbers (Top of Page)"/>
        <w:docPartUnique/>
      </w:docPartObj>
    </w:sdtPr>
    <w:sdtEndPr/>
    <w:sdtContent>
      <w:p w:rsidR="004F747E" w:rsidRDefault="004F747E">
        <w:pPr>
          <w:pStyle w:val="a6"/>
          <w:jc w:val="center"/>
        </w:pPr>
        <w:r>
          <w:fldChar w:fldCharType="begin"/>
        </w:r>
        <w:r>
          <w:instrText>PAGE   \* MERGEFORMAT</w:instrText>
        </w:r>
        <w:r>
          <w:fldChar w:fldCharType="separate"/>
        </w:r>
        <w:r w:rsidR="008645BE">
          <w:rPr>
            <w:noProof/>
          </w:rPr>
          <w:t>2</w:t>
        </w:r>
        <w:r>
          <w:fldChar w:fldCharType="end"/>
        </w:r>
      </w:p>
    </w:sdtContent>
  </w:sdt>
  <w:p w:rsidR="004F747E" w:rsidRDefault="004F747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46124"/>
    <w:rsid w:val="00025CB5"/>
    <w:rsid w:val="00047A9F"/>
    <w:rsid w:val="000B4BAA"/>
    <w:rsid w:val="00105EB1"/>
    <w:rsid w:val="0015682D"/>
    <w:rsid w:val="00182D40"/>
    <w:rsid w:val="0019511A"/>
    <w:rsid w:val="001E74BC"/>
    <w:rsid w:val="0022183F"/>
    <w:rsid w:val="00251313"/>
    <w:rsid w:val="00260672"/>
    <w:rsid w:val="002718D2"/>
    <w:rsid w:val="00275D14"/>
    <w:rsid w:val="00284A65"/>
    <w:rsid w:val="00296EF3"/>
    <w:rsid w:val="002E72D0"/>
    <w:rsid w:val="00351787"/>
    <w:rsid w:val="003D2B95"/>
    <w:rsid w:val="004F747E"/>
    <w:rsid w:val="005345EA"/>
    <w:rsid w:val="00572C56"/>
    <w:rsid w:val="00597E43"/>
    <w:rsid w:val="00630052"/>
    <w:rsid w:val="006417DB"/>
    <w:rsid w:val="00653989"/>
    <w:rsid w:val="00672E9C"/>
    <w:rsid w:val="00687AA5"/>
    <w:rsid w:val="006A77A7"/>
    <w:rsid w:val="007251B6"/>
    <w:rsid w:val="00746124"/>
    <w:rsid w:val="007549AF"/>
    <w:rsid w:val="007942DD"/>
    <w:rsid w:val="007A005A"/>
    <w:rsid w:val="007F2DBC"/>
    <w:rsid w:val="00803FA3"/>
    <w:rsid w:val="008079A0"/>
    <w:rsid w:val="0081110B"/>
    <w:rsid w:val="008375D0"/>
    <w:rsid w:val="008645BE"/>
    <w:rsid w:val="00886949"/>
    <w:rsid w:val="009170C9"/>
    <w:rsid w:val="009B3E0D"/>
    <w:rsid w:val="009E49DA"/>
    <w:rsid w:val="00A30618"/>
    <w:rsid w:val="00AA533B"/>
    <w:rsid w:val="00BA0C50"/>
    <w:rsid w:val="00C4536D"/>
    <w:rsid w:val="00C5117C"/>
    <w:rsid w:val="00C57111"/>
    <w:rsid w:val="00CC2D10"/>
    <w:rsid w:val="00D54B39"/>
    <w:rsid w:val="00D63732"/>
    <w:rsid w:val="00D87B7B"/>
    <w:rsid w:val="00D94AC7"/>
    <w:rsid w:val="00DE27DF"/>
    <w:rsid w:val="00DE4C67"/>
    <w:rsid w:val="00E35A1C"/>
    <w:rsid w:val="00ED5EF4"/>
    <w:rsid w:val="00F805B2"/>
    <w:rsid w:val="00FA563B"/>
    <w:rsid w:val="00FD7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AD86BF-E8E8-4598-8360-B2BB8717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9AF"/>
  </w:style>
  <w:style w:type="paragraph" w:styleId="1">
    <w:name w:val="heading 1"/>
    <w:basedOn w:val="a"/>
    <w:link w:val="10"/>
    <w:uiPriority w:val="9"/>
    <w:qFormat/>
    <w:rsid w:val="007549AF"/>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next w:val="a"/>
    <w:link w:val="20"/>
    <w:uiPriority w:val="9"/>
    <w:unhideWhenUsed/>
    <w:qFormat/>
    <w:rsid w:val="007549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549A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549A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549A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49A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549A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549A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549A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549AF"/>
    <w:rPr>
      <w:rFonts w:asciiTheme="majorHAnsi" w:eastAsiaTheme="majorEastAsia" w:hAnsiTheme="majorHAnsi" w:cstheme="majorBidi"/>
      <w:color w:val="243F60" w:themeColor="accent1" w:themeShade="7F"/>
    </w:rPr>
  </w:style>
  <w:style w:type="character" w:styleId="a3">
    <w:name w:val="Strong"/>
    <w:basedOn w:val="a0"/>
    <w:uiPriority w:val="22"/>
    <w:qFormat/>
    <w:rsid w:val="007549AF"/>
    <w:rPr>
      <w:b/>
      <w:bCs/>
    </w:rPr>
  </w:style>
  <w:style w:type="paragraph" w:styleId="a4">
    <w:name w:val="No Spacing"/>
    <w:uiPriority w:val="1"/>
    <w:qFormat/>
    <w:rsid w:val="007549AF"/>
    <w:pPr>
      <w:spacing w:after="0" w:line="240" w:lineRule="auto"/>
    </w:pPr>
  </w:style>
  <w:style w:type="paragraph" w:styleId="a5">
    <w:name w:val="List Paragraph"/>
    <w:basedOn w:val="a"/>
    <w:uiPriority w:val="34"/>
    <w:qFormat/>
    <w:rsid w:val="007549AF"/>
    <w:pPr>
      <w:ind w:left="720"/>
      <w:contextualSpacing/>
    </w:pPr>
  </w:style>
  <w:style w:type="paragraph" w:styleId="a6">
    <w:name w:val="header"/>
    <w:basedOn w:val="a"/>
    <w:link w:val="a7"/>
    <w:uiPriority w:val="99"/>
    <w:unhideWhenUsed/>
    <w:rsid w:val="004F747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747E"/>
  </w:style>
  <w:style w:type="paragraph" w:styleId="a8">
    <w:name w:val="footer"/>
    <w:basedOn w:val="a"/>
    <w:link w:val="a9"/>
    <w:uiPriority w:val="99"/>
    <w:unhideWhenUsed/>
    <w:rsid w:val="004F747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747E"/>
  </w:style>
  <w:style w:type="paragraph" w:customStyle="1" w:styleId="ConsPlusNormal">
    <w:name w:val="ConsPlusNormal"/>
    <w:rsid w:val="00182D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81485">
      <w:bodyDiv w:val="1"/>
      <w:marLeft w:val="0"/>
      <w:marRight w:val="0"/>
      <w:marTop w:val="0"/>
      <w:marBottom w:val="0"/>
      <w:divBdr>
        <w:top w:val="none" w:sz="0" w:space="0" w:color="auto"/>
        <w:left w:val="none" w:sz="0" w:space="0" w:color="auto"/>
        <w:bottom w:val="none" w:sz="0" w:space="0" w:color="auto"/>
        <w:right w:val="none" w:sz="0" w:space="0" w:color="auto"/>
      </w:divBdr>
    </w:div>
    <w:div w:id="304160113">
      <w:bodyDiv w:val="1"/>
      <w:marLeft w:val="0"/>
      <w:marRight w:val="0"/>
      <w:marTop w:val="0"/>
      <w:marBottom w:val="0"/>
      <w:divBdr>
        <w:top w:val="none" w:sz="0" w:space="0" w:color="auto"/>
        <w:left w:val="none" w:sz="0" w:space="0" w:color="auto"/>
        <w:bottom w:val="none" w:sz="0" w:space="0" w:color="auto"/>
        <w:right w:val="none" w:sz="0" w:space="0" w:color="auto"/>
      </w:divBdr>
    </w:div>
    <w:div w:id="1047798040">
      <w:bodyDiv w:val="1"/>
      <w:marLeft w:val="0"/>
      <w:marRight w:val="0"/>
      <w:marTop w:val="0"/>
      <w:marBottom w:val="0"/>
      <w:divBdr>
        <w:top w:val="none" w:sz="0" w:space="0" w:color="auto"/>
        <w:left w:val="none" w:sz="0" w:space="0" w:color="auto"/>
        <w:bottom w:val="none" w:sz="0" w:space="0" w:color="auto"/>
        <w:right w:val="none" w:sz="0" w:space="0" w:color="auto"/>
      </w:divBdr>
    </w:div>
    <w:div w:id="1322923470">
      <w:bodyDiv w:val="1"/>
      <w:marLeft w:val="0"/>
      <w:marRight w:val="0"/>
      <w:marTop w:val="0"/>
      <w:marBottom w:val="0"/>
      <w:divBdr>
        <w:top w:val="none" w:sz="0" w:space="0" w:color="auto"/>
        <w:left w:val="none" w:sz="0" w:space="0" w:color="auto"/>
        <w:bottom w:val="none" w:sz="0" w:space="0" w:color="auto"/>
        <w:right w:val="none" w:sz="0" w:space="0" w:color="auto"/>
      </w:divBdr>
    </w:div>
    <w:div w:id="1927421459">
      <w:bodyDiv w:val="1"/>
      <w:marLeft w:val="0"/>
      <w:marRight w:val="0"/>
      <w:marTop w:val="0"/>
      <w:marBottom w:val="0"/>
      <w:divBdr>
        <w:top w:val="none" w:sz="0" w:space="0" w:color="auto"/>
        <w:left w:val="none" w:sz="0" w:space="0" w:color="auto"/>
        <w:bottom w:val="none" w:sz="0" w:space="0" w:color="auto"/>
        <w:right w:val="none" w:sz="0" w:space="0" w:color="auto"/>
      </w:divBdr>
    </w:div>
    <w:div w:id="206933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BB6B50D2A236555D1986A608D7FAF19A3D438E3A175AF5DAB78CB66FDF06A9711A23E7AAA34A21976E6479A21E9NAJ"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4</Pages>
  <Words>1154</Words>
  <Characters>6578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BernovskayaAM</dc:creator>
  <cp:lastModifiedBy>Борисова Ольга Владимировна</cp:lastModifiedBy>
  <cp:revision>31</cp:revision>
  <dcterms:created xsi:type="dcterms:W3CDTF">2018-03-16T11:18:00Z</dcterms:created>
  <dcterms:modified xsi:type="dcterms:W3CDTF">2019-04-23T11:11:00Z</dcterms:modified>
</cp:coreProperties>
</file>