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35" w:rsidRDefault="00BA7535"/>
    <w:tbl>
      <w:tblPr>
        <w:tblW w:w="5000" w:type="pct"/>
        <w:tblLook w:val="04A0" w:firstRow="1" w:lastRow="0" w:firstColumn="1" w:lastColumn="0" w:noHBand="0" w:noVBand="1"/>
      </w:tblPr>
      <w:tblGrid>
        <w:gridCol w:w="13958"/>
      </w:tblGrid>
      <w:tr w:rsidR="00BA7535">
        <w:tc>
          <w:tcPr>
            <w:tcW w:w="2310" w:type="pct"/>
          </w:tcPr>
          <w:p w:rsidR="00BA7535" w:rsidRDefault="00DA191C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20</w:t>
            </w:r>
          </w:p>
        </w:tc>
      </w:tr>
      <w:tr w:rsidR="00BA7535">
        <w:tc>
          <w:tcPr>
            <w:tcW w:w="2310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об использовании бюджетных ассигнований на реализацию государственной программы по расходам федерального бюджета и бюджетов внебюджетных фондов Российской Федерации и бюджетов внебюджетных фондов Российской Федерации</w:t>
            </w:r>
          </w:p>
        </w:tc>
      </w:tr>
    </w:tbl>
    <w:p w:rsidR="00BA7535" w:rsidRDefault="00BA7535"/>
    <w:tbl>
      <w:tblPr>
        <w:tblStyle w:val="a3"/>
        <w:tblW w:w="5115" w:type="pct"/>
        <w:tblLook w:val="04A0" w:firstRow="1" w:lastRow="0" w:firstColumn="1" w:lastColumn="0" w:noHBand="0" w:noVBand="1"/>
      </w:tblPr>
      <w:tblGrid>
        <w:gridCol w:w="1522"/>
        <w:gridCol w:w="2038"/>
        <w:gridCol w:w="2106"/>
        <w:gridCol w:w="1007"/>
        <w:gridCol w:w="1007"/>
        <w:gridCol w:w="1007"/>
        <w:gridCol w:w="1007"/>
        <w:gridCol w:w="1524"/>
        <w:gridCol w:w="1524"/>
        <w:gridCol w:w="1527"/>
      </w:tblGrid>
      <w:tr w:rsidR="00BA7535" w:rsidTr="00C74A11">
        <w:trPr>
          <w:tblHeader/>
        </w:trPr>
        <w:tc>
          <w:tcPr>
            <w:tcW w:w="533" w:type="pct"/>
            <w:vMerge w:val="restar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Статус структурного элемента</w:t>
            </w:r>
          </w:p>
        </w:tc>
        <w:tc>
          <w:tcPr>
            <w:tcW w:w="714" w:type="pct"/>
            <w:vMerge w:val="restar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структурного элемента</w:t>
            </w:r>
          </w:p>
        </w:tc>
        <w:tc>
          <w:tcPr>
            <w:tcW w:w="738" w:type="pct"/>
            <w:vMerge w:val="restar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ГРБС (ответственный исполнитель, соисполнитель, участник)</w:t>
            </w:r>
          </w:p>
        </w:tc>
        <w:tc>
          <w:tcPr>
            <w:tcW w:w="1411" w:type="pct"/>
            <w:gridSpan w:val="4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604" w:type="pct"/>
            <w:gridSpan w:val="3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Объемы бюджетных ассигнований (тыс. руб.)</w:t>
            </w:r>
          </w:p>
        </w:tc>
      </w:tr>
      <w:tr w:rsidR="00BA7535" w:rsidTr="00C74A11">
        <w:trPr>
          <w:tblHeader/>
        </w:trPr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  <w:vMerge/>
          </w:tcPr>
          <w:p w:rsidR="00BA7535" w:rsidRDefault="00BA7535"/>
        </w:tc>
        <w:tc>
          <w:tcPr>
            <w:tcW w:w="353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ГП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  <w:rPr>
                <w:position w:val="2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пГП</w:t>
            </w:r>
            <w:proofErr w:type="spellEnd"/>
          </w:p>
        </w:tc>
        <w:tc>
          <w:tcPr>
            <w:tcW w:w="353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ОМ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Сводная бюджетная роспись федерального бюджета, бюджетов ГВФ, план на 1 января 2020 года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Сводная бюджетная роспись федерального бюджета, бюджетов ГВФ на 31 декабря 2020 года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Кассовое исполнение</w:t>
            </w:r>
          </w:p>
        </w:tc>
      </w:tr>
      <w:tr w:rsidR="00BA7535" w:rsidTr="00C74A11">
        <w:trPr>
          <w:tblHeader/>
        </w:trPr>
        <w:tc>
          <w:tcPr>
            <w:tcW w:w="533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38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04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Доступная среда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59 340 303,20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59 238 287,10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58 782 967,70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59 340 303,20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59 238 287,10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58 782 967,70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 и торговли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133 650,00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133 857,50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133 857,50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351 833,70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391 426,40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374 339,70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075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224 359,90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138 889,50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138 889,40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печати и массовым коммуникациям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249 038,50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249 038,50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249 038,50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58 086 231,40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57 977 066,40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57 544 570,30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16 839,90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16 240,00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16 240,00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регионального развития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276 349,80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276 349,80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270 653,40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12 643,70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  <w:vMerge/>
          </w:tcPr>
          <w:p w:rsidR="00BA7535" w:rsidRDefault="00BA7535"/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1 169 330,70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1 159 704,20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1 128 807,60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1 169 330,70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1 159 704,20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1 128 807,60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 и торговли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133 650,00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133 857,50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133 857,50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28 805,20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26 835,10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печати и массовым коммуникациям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249 038,50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249 038,50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249 038,50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748 442,20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739 903,00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710 976,50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8 100,00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8 100,00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регионального развития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1.1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Нормативно-правовое и организационно-методическое обеспечение реализации мероприятий в области формирования доступной среды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48 984,80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47 690,00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45 719,90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48 984,80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47 690,00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45 719,90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 и торговли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жилищно-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коммунального хозяйства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28 805,20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26 835,10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10 784,80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10 784,80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10 784,80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8 100,00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8 100,00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регионального развития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1.2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реализации 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697 598,00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691 065,20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682 539,70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697 598,00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691 065,20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682 539,70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697 598,00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691 065,20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682 539,70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1.3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расширение использования русского жестового языка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1.4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информационной доступности для инвалидов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416 147,90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416 355,40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400 377,70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416 147,90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416 355,40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400 377,70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133 650,00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133 857,50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133 857,50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печати и массовым коммуникациям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249 038,50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249 038,50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249 038,50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33 459,40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33 459,40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17 481,70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 1.5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социологических исследований и общественно-просветительских кампаний в сфере формирования доступной среды для инвалидов и других маломобильных групп населения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4 593,60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170,30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4 593,60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170,30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4 593,60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170,30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1.6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беспрепятственного доступа для инвалидов и других маломобильных групп населения к местам проведения праздничных мероприятий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системы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38 985 375,40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38 941 002,50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38 783 240,10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38 985 375,40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38 941 002,50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38 783 240,10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 и торговли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образованию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321 833,70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362 621,20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347 504,60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075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224 359,90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138 889,50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138 889,40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38 430 541,90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38 377 612,80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38 235 007,20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6 639,90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6 460,00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6 460,00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12 643,70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  <w:vMerge/>
          </w:tcPr>
          <w:p w:rsidR="00BA7535" w:rsidRDefault="00BA7535"/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2.1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Нормативно-правовое и организационно-методическое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реализации мероприятий, направленных на совершенствование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219 066,10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217 815,90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203 416,40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219 066,10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217 815,90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203 416,40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38 430,10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37 459,80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23 960,30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173 996,10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173 896,10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172 996,10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6 639,90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6 460,00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6 460,00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2.2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государственных гарантий инвалидам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36 366 100,40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36 325 577,90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36 188 699,60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36 366 100,40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36 325 577,90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36 188 699,60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просвещения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273 403,60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305 455,00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303 837,90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075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224 359,90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138 889,50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138 889,40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35 868 336,90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35 827 814,40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35 692 553,30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10 683,80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  <w:vMerge/>
          </w:tcPr>
          <w:p w:rsidR="00BA7535" w:rsidRDefault="00BA7535"/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2.3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специалистов в сфере реабилитации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18 600,00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17 117,60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17 077,50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18 600,00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17 117,60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17 077,50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образованию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8 517,60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8 517,60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спорта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1 959,90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2.4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государственной поддержки общественным организациям инвалидов и иным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1 827 399,30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1 838 588,10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1 838 588,10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1 827 399,30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1 838 588,10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1 838 588,10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образованию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11 188,80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11 188,80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1 827 399,30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1 827 399,30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1 827 399,30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2.5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формирование современной отечественной отрасли производства товаров для инвалидов, в том числе средств реабилитации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 и торговли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2.6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реализации мероприятий субъектов Российской Федерации в сфере реабилитации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554 209,60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541 903,00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535 458,50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554 209,60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541 903,00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535 458,50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554 209,60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541 903,00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535 458,50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государственной системы медико-социальной экспертизы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19 185 597,10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19 137 580,40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18 870 920,00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19 185 597,10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19 137 580,40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18 870 920,00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18 907 247,30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18 859 550,60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18 598 586,60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276 349,80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276 349,80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270 653,40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3.1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организации и проведения медико-социальной экспертизы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18 354,50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15 965,70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15 935,50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18 354,50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15 965,70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15 935,50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16 354,50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14 285,70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14 255,50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3.2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специалистов учреждений медико-социальной экспертизы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3.3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пилотных проектов в субъектах Российской Федерации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3.4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 медико-социальной экспертизы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19 077 859,90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19 032 232,00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18 765 601,80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19 077 859,90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19 032 232,00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18 765 601,80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18 801 510,10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18 755 882,20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18 494 948,40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медико-биологическое агентство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276 349,80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276 349,80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270 653,40</w:t>
            </w:r>
          </w:p>
        </w:tc>
      </w:tr>
      <w:tr w:rsidR="00BA7535" w:rsidTr="00C74A11">
        <w:tc>
          <w:tcPr>
            <w:tcW w:w="533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ОМ 3.5</w:t>
            </w:r>
          </w:p>
        </w:tc>
        <w:tc>
          <w:tcPr>
            <w:tcW w:w="714" w:type="pct"/>
            <w:vMerge w:val="restar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учреждений медико-социальной экспертизы</w:t>
            </w:r>
          </w:p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535" w:rsidTr="00C74A11">
        <w:tc>
          <w:tcPr>
            <w:tcW w:w="533" w:type="pct"/>
            <w:vMerge/>
          </w:tcPr>
          <w:p w:rsidR="00BA7535" w:rsidRDefault="00BA7535"/>
        </w:tc>
        <w:tc>
          <w:tcPr>
            <w:tcW w:w="714" w:type="pct"/>
            <w:vMerge/>
          </w:tcPr>
          <w:p w:rsidR="00BA7535" w:rsidRDefault="00BA7535"/>
        </w:tc>
        <w:tc>
          <w:tcPr>
            <w:tcW w:w="738" w:type="pct"/>
          </w:tcPr>
          <w:p w:rsidR="00BA7535" w:rsidRDefault="00DA191C"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4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6" w:type="pct"/>
          </w:tcPr>
          <w:p w:rsidR="00BA7535" w:rsidRDefault="00DA191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F1297" w:rsidRDefault="00C74A11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F4DDA" wp14:editId="74EA9615">
                <wp:simplePos x="0" y="0"/>
                <wp:positionH relativeFrom="margin">
                  <wp:align>center</wp:align>
                </wp:positionH>
                <wp:positionV relativeFrom="paragraph">
                  <wp:posOffset>283210</wp:posOffset>
                </wp:positionV>
                <wp:extent cx="3301365" cy="12007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93" w:rsidRPr="008832F1" w:rsidRDefault="006F4B93" w:rsidP="006F4B93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bookmarkStart w:id="0" w:name="_GoBack"/>
                            <w:r w:rsidRPr="008832F1">
                              <w:rPr>
                                <w:color w:val="A6A6A6" w:themeColor="background1" w:themeShade="A6"/>
                                <w:lang w:val="en-US"/>
                              </w:rPr>
                              <w:t>[SIGNERSTAMP1]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F4DD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22.3pt;width:259.95pt;height:94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" filled="f" stroked="f">
                <v:textbox>
                  <w:txbxContent>
                    <w:p w:rsidR="006F4B93" w:rsidRPr="008832F1" w:rsidRDefault="006F4B93" w:rsidP="006F4B93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  <w:bookmarkStart w:id="1" w:name="_GoBack"/>
                      <w:r w:rsidRPr="008832F1">
                        <w:rPr>
                          <w:color w:val="A6A6A6" w:themeColor="background1" w:themeShade="A6"/>
                          <w:lang w:val="en-US"/>
                        </w:rPr>
                        <w:t>[SIGNERSTAMP1]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F1297" w:rsidSect="00FC3028">
      <w:headerReference w:type="even" r:id="rId6"/>
      <w:headerReference w:type="default" r:id="rId7"/>
      <w:headerReference w:type="first" r:id="rId8"/>
      <w:pgSz w:w="16838" w:h="11906" w:orient="landscape"/>
      <w:pgMar w:top="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97" w:rsidRDefault="00DA191C">
      <w:r>
        <w:separator/>
      </w:r>
    </w:p>
  </w:endnote>
  <w:endnote w:type="continuationSeparator" w:id="0">
    <w:p w:rsidR="001F1297" w:rsidRDefault="00DA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97" w:rsidRDefault="00DA191C">
      <w:r>
        <w:separator/>
      </w:r>
    </w:p>
  </w:footnote>
  <w:footnote w:type="continuationSeparator" w:id="0">
    <w:p w:rsidR="001F1297" w:rsidRDefault="00DA1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74A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DA191C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C74A11">
          <w:rPr>
            <w:rFonts w:ascii="Times New Roman" w:hAnsi="Times New Roman" w:cs="Times New Roman"/>
            <w:noProof/>
          </w:rPr>
          <w:t>13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D472B" w:rsidRDefault="00C74A1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74A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F1297"/>
    <w:rsid w:val="00217F62"/>
    <w:rsid w:val="006F4B93"/>
    <w:rsid w:val="00A906D8"/>
    <w:rsid w:val="00AB5A74"/>
    <w:rsid w:val="00BA7535"/>
    <w:rsid w:val="00C74A11"/>
    <w:rsid w:val="00DA191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A1961-506E-41F2-99B8-1941F530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Языкова Ольга Александровна</dc:creator>
  <cp:lastModifiedBy>Языкова Ольга Александровна</cp:lastModifiedBy>
  <cp:revision>4</cp:revision>
  <dcterms:created xsi:type="dcterms:W3CDTF">2021-02-19T12:25:00Z</dcterms:created>
  <dcterms:modified xsi:type="dcterms:W3CDTF">2021-02-25T06:46:00Z</dcterms:modified>
</cp:coreProperties>
</file>