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472" w:rsidRPr="001509E3" w:rsidRDefault="00DB6B09" w:rsidP="00661B70">
      <w:pPr>
        <w:pStyle w:val="ConsPlusNormal"/>
        <w:spacing w:line="276" w:lineRule="auto"/>
        <w:ind w:firstLine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230C4">
        <w:rPr>
          <w:rFonts w:ascii="Times New Roman" w:hAnsi="Times New Roman" w:cs="Times New Roman"/>
          <w:b/>
          <w:sz w:val="28"/>
          <w:szCs w:val="28"/>
        </w:rPr>
        <w:t>ценка эффективности реализации</w:t>
      </w:r>
      <w:r>
        <w:rPr>
          <w:b/>
        </w:rPr>
        <w:t xml:space="preserve"> </w:t>
      </w:r>
      <w:r w:rsidR="00D115B8">
        <w:rPr>
          <w:rFonts w:ascii="Times New Roman" w:hAnsi="Times New Roman" w:cs="Times New Roman"/>
          <w:b/>
          <w:sz w:val="28"/>
          <w:szCs w:val="28"/>
        </w:rPr>
        <w:t>Госпрограммы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I. Общие положения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</w:t>
      </w:r>
      <w:r w:rsidR="0097247A">
        <w:t xml:space="preserve">Оценка </w:t>
      </w:r>
      <w:r>
        <w:t>эффективности реализации государственной программы Российской Федерации «До</w:t>
      </w:r>
      <w:r w:rsidR="00B06336">
        <w:t>ступная среда»</w:t>
      </w:r>
      <w:r>
        <w:t xml:space="preserve"> (далее – государственная программа) и ее подпрограмм</w:t>
      </w:r>
      <w:r w:rsidR="0097247A">
        <w:t xml:space="preserve"> произведена в соответствии с методикой, утвержденной приказом Минтруда России</w:t>
      </w:r>
      <w:r w:rsidR="006E03DB">
        <w:t xml:space="preserve"> от 25.04.2017 № 388а</w:t>
      </w:r>
      <w:r w:rsidR="0077669B">
        <w:t>.</w:t>
      </w:r>
    </w:p>
    <w:p w:rsidR="00BB30CC" w:rsidRDefault="0097247A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2</w:t>
      </w:r>
      <w:r w:rsidR="00BB30CC">
        <w:t>. Оценка эффективности реализации государственной программы осуществляется в два этапа.</w:t>
      </w:r>
    </w:p>
    <w:p w:rsidR="00BB30CC" w:rsidRDefault="0097247A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3</w:t>
      </w:r>
      <w:r w:rsidR="00BB30CC">
        <w:t xml:space="preserve">. На первом этапе осуществляется </w:t>
      </w:r>
      <w:r w:rsidR="00BB30CC" w:rsidRPr="00AF0170">
        <w:t>оценка эффективности реализации подпрограмм государственной программы, которая определяется с учетом</w:t>
      </w:r>
      <w:r w:rsidR="00BB30CC">
        <w:t>:</w:t>
      </w:r>
    </w:p>
    <w:p w:rsidR="00D115B8" w:rsidRDefault="00BB30CC" w:rsidP="00D115B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степени реализации основных мероприятий подпрограмм государственной программы</w:t>
      </w:r>
      <w:r>
        <w:t>;</w:t>
      </w:r>
      <w:r w:rsidRPr="00AF0170">
        <w:t xml:space="preserve"> </w:t>
      </w:r>
    </w:p>
    <w:p w:rsidR="00BB30CC" w:rsidRDefault="00BB30CC" w:rsidP="00D115B8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 xml:space="preserve">оценки степени </w:t>
      </w:r>
      <w:r>
        <w:t>соответствия расходов на реализацию подпрограмм</w:t>
      </w:r>
      <w:r w:rsidR="00D115B8">
        <w:t xml:space="preserve"> </w:t>
      </w:r>
      <w:r>
        <w:t>государственной программы запланированному уровню затрат;</w:t>
      </w: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</w:t>
      </w:r>
      <w:r w:rsidRPr="00AF0170">
        <w:t xml:space="preserve">оценки эффективности использования </w:t>
      </w:r>
      <w:r w:rsidR="00C4058B" w:rsidRPr="00AF0170">
        <w:t xml:space="preserve">средств </w:t>
      </w:r>
      <w:r w:rsidR="00C4058B">
        <w:t>федерального</w:t>
      </w:r>
      <w:r>
        <w:t xml:space="preserve"> бюджета для реализации подпрограмм государственной программы;</w:t>
      </w:r>
    </w:p>
    <w:p w:rsidR="00BB30CC" w:rsidRPr="00AF0170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степени достижения целей и решения задач подпрограмм государственной программы и оценки степени достижения показателей (индикаторов) подпрограмм государственной программы.</w:t>
      </w:r>
    </w:p>
    <w:p w:rsidR="00BB30CC" w:rsidRDefault="0097247A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="00BB30CC" w:rsidRPr="00AF0170">
        <w:t>. На втором этапе осуществляется оценка эффективности реализации государственной программы, которая определяется с учетом</w:t>
      </w:r>
      <w:r w:rsidR="00BB30CC">
        <w:t>:</w:t>
      </w:r>
      <w:r w:rsidR="00BB30CC" w:rsidRPr="00AF0170">
        <w:t xml:space="preserve"> </w:t>
      </w:r>
    </w:p>
    <w:p w:rsidR="00BB30CC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степени достижения целей и решения з</w:t>
      </w:r>
      <w:r>
        <w:t>адач государственной программы;</w:t>
      </w:r>
    </w:p>
    <w:p w:rsidR="00BB30CC" w:rsidRPr="00AF0170" w:rsidRDefault="00BB30CC" w:rsidP="00BB30CC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F0170">
        <w:t>оценки эффективности реализации государственной программы.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II. Оценка степени реализации мероприятий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D101F8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>
        <w:t>Оценка</w:t>
      </w:r>
      <w:r w:rsidRPr="00AF0170">
        <w:t xml:space="preserve"> степени реализации основных мероприятий подпрограмм</w:t>
      </w:r>
      <w:r w:rsidR="00F1185D">
        <w:t xml:space="preserve"> </w:t>
      </w:r>
      <w:r w:rsidRPr="00AF0170">
        <w:t>государственной программы</w:t>
      </w:r>
      <w:r>
        <w:t>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Степень реализации основных мероприятий подпрограмм государственной программы оценивается для каждой подпрограммы государственной программы как доля мероприятий, выполненных в полном объеме,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t>СРм = Мв / М,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СРм - степень реализации мероприятий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Мв - количество мероприятий, выполненных в полном объеме, из числа мероприятий, запланированных к реализации в отчетном году;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 - общее количество мероприятий, запланированных к реализации в отчетном году.</w:t>
      </w:r>
    </w:p>
    <w:p w:rsidR="00FA73B3" w:rsidRPr="00BF1005" w:rsidRDefault="00FA73B3" w:rsidP="00FA73B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BF1005">
        <w:t>СРм</w:t>
      </w:r>
      <w:r w:rsidR="00F35813" w:rsidRPr="00BF1005">
        <w:rPr>
          <w:vertAlign w:val="subscript"/>
        </w:rPr>
        <w:t xml:space="preserve">1 </w:t>
      </w:r>
      <w:r w:rsidRPr="00BF1005">
        <w:t>=</w:t>
      </w:r>
      <w:r w:rsidR="00F35813" w:rsidRPr="00BF1005">
        <w:t xml:space="preserve"> </w:t>
      </w:r>
      <w:r w:rsidR="00661B70">
        <w:t>16</w:t>
      </w:r>
      <w:r w:rsidR="00F35813" w:rsidRPr="00BF1005">
        <w:t>/</w:t>
      </w:r>
      <w:r w:rsidR="00661B70">
        <w:t>16</w:t>
      </w:r>
      <w:r w:rsidRPr="00BF1005">
        <w:t>=</w:t>
      </w:r>
      <w:r w:rsidR="00774F21" w:rsidRPr="004C3FC9">
        <w:t>1,0000</w:t>
      </w:r>
      <w:r w:rsidR="00F35813" w:rsidRPr="00BF1005">
        <w:t>;</w:t>
      </w:r>
    </w:p>
    <w:p w:rsidR="00F35813" w:rsidRPr="00BF1005" w:rsidRDefault="00F35813" w:rsidP="00FA73B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BF1005">
        <w:t>СРм</w:t>
      </w:r>
      <w:r w:rsidRPr="00BF1005">
        <w:rPr>
          <w:vertAlign w:val="subscript"/>
        </w:rPr>
        <w:t>2</w:t>
      </w:r>
      <w:r w:rsidR="00A37283" w:rsidRPr="00BF1005">
        <w:rPr>
          <w:vertAlign w:val="subscript"/>
        </w:rPr>
        <w:t xml:space="preserve"> </w:t>
      </w:r>
      <w:r w:rsidRPr="00BF1005">
        <w:t>=</w:t>
      </w:r>
      <w:r w:rsidR="007D6AF9" w:rsidRPr="00BF1005">
        <w:t xml:space="preserve"> </w:t>
      </w:r>
      <w:r w:rsidR="00285ADB" w:rsidRPr="00285ADB">
        <w:t>16</w:t>
      </w:r>
      <w:r w:rsidR="007C12A8" w:rsidRPr="00BF1005">
        <w:t>/</w:t>
      </w:r>
      <w:r w:rsidR="007D6AF9" w:rsidRPr="00BF1005">
        <w:t>18</w:t>
      </w:r>
      <w:r w:rsidRPr="00BF1005">
        <w:t>=</w:t>
      </w:r>
      <w:r w:rsidR="00285ADB">
        <w:t>0,8889</w:t>
      </w:r>
      <w:r w:rsidRPr="00BF1005">
        <w:t>;</w:t>
      </w:r>
    </w:p>
    <w:p w:rsidR="00F35813" w:rsidRDefault="00F35813" w:rsidP="00FA73B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4C3FC9">
        <w:lastRenderedPageBreak/>
        <w:t>СРм</w:t>
      </w:r>
      <w:r w:rsidRPr="004C3FC9">
        <w:rPr>
          <w:vertAlign w:val="subscript"/>
        </w:rPr>
        <w:t xml:space="preserve">3  </w:t>
      </w:r>
      <w:r w:rsidRPr="004C3FC9">
        <w:t xml:space="preserve">= </w:t>
      </w:r>
      <w:r w:rsidR="00661B70">
        <w:t>8</w:t>
      </w:r>
      <w:r w:rsidR="00A747DF" w:rsidRPr="004C3FC9">
        <w:t>/</w:t>
      </w:r>
      <w:r w:rsidR="00661B70">
        <w:t>9</w:t>
      </w:r>
      <w:r w:rsidRPr="004C3FC9">
        <w:t>=</w:t>
      </w:r>
      <w:r w:rsidR="00661B70">
        <w:t>0,8888</w:t>
      </w:r>
      <w:r w:rsidRPr="004C3FC9">
        <w:t>.</w:t>
      </w:r>
    </w:p>
    <w:p w:rsidR="00D115B8" w:rsidRDefault="00D115B8" w:rsidP="00D115B8">
      <w:pPr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BE5FF4" w:rsidRDefault="00BE5FF4" w:rsidP="00D115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2</w:t>
      </w:r>
      <w:r w:rsidRPr="0020541D">
        <w:t>. Оценка степени соответствия расходов на реализацию подпрограмм</w:t>
      </w:r>
      <w:r w:rsidR="00D115B8" w:rsidRPr="0020541D">
        <w:t xml:space="preserve"> </w:t>
      </w:r>
      <w:r w:rsidRPr="0020541D">
        <w:t>государственной программы запланированному уровню затрат.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Степень соответствия запланированному уровню затрат оценивается для каждой подпрограммы государственной 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t>ССуз = Зф / Зп,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ССуз - степень соответствия запланированному уровню расходов;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Зф - фактические расходы на реализацию подпрограммы в отчетном году (кассовое исполнение по государственной программе);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Зп - плановые расходы на реализацию подпрограммы в отчетном году (в соответствии с сводной бюджетной росписью на 31 декабря отчетного года).</w:t>
      </w:r>
    </w:p>
    <w:p w:rsidR="000B52B0" w:rsidRDefault="000B52B0" w:rsidP="00FA73B3">
      <w:pPr>
        <w:jc w:val="center"/>
      </w:pPr>
    </w:p>
    <w:p w:rsidR="00FA73B3" w:rsidRDefault="00FA73B3" w:rsidP="00FA73B3">
      <w:pPr>
        <w:jc w:val="center"/>
      </w:pPr>
      <w:r>
        <w:t>ССуз</w:t>
      </w:r>
      <w:r w:rsidRPr="00FA73B3">
        <w:rPr>
          <w:vertAlign w:val="subscript"/>
        </w:rPr>
        <w:t>1</w:t>
      </w:r>
      <w:r>
        <w:t xml:space="preserve"> </w:t>
      </w:r>
      <w:r w:rsidRPr="0020541D">
        <w:t>=</w:t>
      </w:r>
      <w:r w:rsidR="0020541D" w:rsidRPr="0020541D">
        <w:t xml:space="preserve"> 1 128 807,6</w:t>
      </w:r>
      <w:r w:rsidRPr="0020541D">
        <w:t>/</w:t>
      </w:r>
      <w:r w:rsidR="00707308" w:rsidRPr="0020541D">
        <w:t xml:space="preserve">1 </w:t>
      </w:r>
      <w:r w:rsidR="00661B70" w:rsidRPr="0020541D">
        <w:t>159 704,2</w:t>
      </w:r>
      <w:r w:rsidRPr="0020541D">
        <w:t xml:space="preserve"> =</w:t>
      </w:r>
      <w:r w:rsidR="00206F53" w:rsidRPr="0020541D">
        <w:t xml:space="preserve"> </w:t>
      </w:r>
      <w:r w:rsidR="0020541D" w:rsidRPr="0020541D">
        <w:rPr>
          <w:rFonts w:eastAsia="Times New Roman"/>
          <w:lang w:eastAsia="ru-RU"/>
        </w:rPr>
        <w:t>0,973</w:t>
      </w:r>
      <w:r w:rsidRPr="0020541D">
        <w:rPr>
          <w:rFonts w:eastAsia="Times New Roman"/>
          <w:lang w:eastAsia="ru-RU"/>
        </w:rPr>
        <w:t>;</w:t>
      </w:r>
    </w:p>
    <w:p w:rsidR="00FA73B3" w:rsidRPr="0020541D" w:rsidRDefault="00FA73B3" w:rsidP="00FA73B3">
      <w:pPr>
        <w:jc w:val="center"/>
      </w:pPr>
      <w:r>
        <w:t>ССу</w:t>
      </w:r>
      <w:r w:rsidRPr="0020541D">
        <w:t>з</w:t>
      </w:r>
      <w:r w:rsidRPr="0020541D">
        <w:rPr>
          <w:vertAlign w:val="subscript"/>
        </w:rPr>
        <w:t>2</w:t>
      </w:r>
      <w:r w:rsidRPr="0020541D">
        <w:t xml:space="preserve"> =</w:t>
      </w:r>
      <w:r w:rsidRPr="0020541D">
        <w:rPr>
          <w:sz w:val="22"/>
          <w:szCs w:val="22"/>
        </w:rPr>
        <w:t xml:space="preserve"> </w:t>
      </w:r>
      <w:r w:rsidR="0020541D" w:rsidRPr="0020541D">
        <w:rPr>
          <w:rFonts w:eastAsia="Times New Roman"/>
          <w:lang w:eastAsia="ru-RU"/>
        </w:rPr>
        <w:t>38 783 240,1</w:t>
      </w:r>
      <w:r w:rsidRPr="0020541D">
        <w:t>/</w:t>
      </w:r>
      <w:r w:rsidR="00707308" w:rsidRPr="0020541D">
        <w:rPr>
          <w:rFonts w:eastAsia="Times New Roman"/>
          <w:lang w:eastAsia="ru-RU"/>
        </w:rPr>
        <w:t>3</w:t>
      </w:r>
      <w:r w:rsidR="0020541D" w:rsidRPr="0020541D">
        <w:rPr>
          <w:rFonts w:eastAsia="Times New Roman"/>
          <w:lang w:eastAsia="ru-RU"/>
        </w:rPr>
        <w:t>8 941 002,5</w:t>
      </w:r>
      <w:r w:rsidR="00661B70" w:rsidRPr="0020541D">
        <w:rPr>
          <w:rFonts w:eastAsia="Times New Roman"/>
          <w:lang w:eastAsia="ru-RU"/>
        </w:rPr>
        <w:t xml:space="preserve"> </w:t>
      </w:r>
      <w:r w:rsidRPr="0020541D">
        <w:t>=</w:t>
      </w:r>
      <w:r w:rsidR="00707308" w:rsidRPr="0020541D">
        <w:t xml:space="preserve"> </w:t>
      </w:r>
      <w:r w:rsidR="0020541D" w:rsidRPr="0020541D">
        <w:rPr>
          <w:rFonts w:eastAsia="Times New Roman"/>
          <w:lang w:eastAsia="ru-RU"/>
        </w:rPr>
        <w:t>0,996</w:t>
      </w:r>
      <w:r w:rsidRPr="0020541D">
        <w:t>;</w:t>
      </w:r>
    </w:p>
    <w:p w:rsidR="00F05B85" w:rsidRPr="00F05B85" w:rsidRDefault="00FA73B3" w:rsidP="00F05B85">
      <w:pPr>
        <w:jc w:val="center"/>
        <w:rPr>
          <w:rFonts w:eastAsia="Times New Roman"/>
          <w:sz w:val="22"/>
          <w:szCs w:val="22"/>
          <w:lang w:eastAsia="ru-RU"/>
        </w:rPr>
      </w:pPr>
      <w:r w:rsidRPr="0020541D">
        <w:t>ССуз</w:t>
      </w:r>
      <w:r w:rsidRPr="0020541D">
        <w:rPr>
          <w:vertAlign w:val="subscript"/>
        </w:rPr>
        <w:t>3</w:t>
      </w:r>
      <w:r w:rsidRPr="0020541D">
        <w:t xml:space="preserve"> =</w:t>
      </w:r>
      <w:r w:rsidR="0020541D" w:rsidRPr="0020541D">
        <w:t xml:space="preserve"> </w:t>
      </w:r>
      <w:r w:rsidR="0020541D" w:rsidRPr="0020541D">
        <w:rPr>
          <w:rFonts w:eastAsia="Times New Roman"/>
          <w:lang w:eastAsia="ru-RU"/>
        </w:rPr>
        <w:t>18 870 920,0</w:t>
      </w:r>
      <w:r w:rsidR="003248ED" w:rsidRPr="0020541D">
        <w:rPr>
          <w:rFonts w:eastAsia="Times New Roman"/>
          <w:lang w:eastAsia="ru-RU"/>
        </w:rPr>
        <w:t>/1</w:t>
      </w:r>
      <w:r w:rsidR="00661B70" w:rsidRPr="0020541D">
        <w:rPr>
          <w:rFonts w:eastAsia="Times New Roman"/>
          <w:lang w:eastAsia="ru-RU"/>
        </w:rPr>
        <w:t xml:space="preserve">9 137 580,4 </w:t>
      </w:r>
      <w:r w:rsidRPr="0020541D">
        <w:rPr>
          <w:rFonts w:eastAsia="Times New Roman"/>
          <w:lang w:eastAsia="ru-RU"/>
        </w:rPr>
        <w:t>=</w:t>
      </w:r>
      <w:r w:rsidR="00206F53" w:rsidRPr="0020541D">
        <w:rPr>
          <w:rFonts w:eastAsia="Times New Roman"/>
          <w:lang w:eastAsia="ru-RU"/>
        </w:rPr>
        <w:t xml:space="preserve"> </w:t>
      </w:r>
      <w:r w:rsidR="0020541D" w:rsidRPr="0020541D">
        <w:rPr>
          <w:rFonts w:eastAsia="Times New Roman"/>
          <w:lang w:eastAsia="ru-RU"/>
        </w:rPr>
        <w:t>0,986</w:t>
      </w:r>
      <w:r w:rsidR="000B52B0" w:rsidRPr="0020541D">
        <w:rPr>
          <w:rFonts w:eastAsia="Times New Roman"/>
          <w:lang w:eastAsia="ru-RU"/>
        </w:rPr>
        <w:t>.</w:t>
      </w:r>
    </w:p>
    <w:p w:rsidR="00BE5FF4" w:rsidRDefault="00BE5FF4" w:rsidP="005E4DA9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</w:pPr>
      <w:r>
        <w:t>3. Оценка эффективности использования средств федерального бюджета для реализации подпрограмм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Эффективность использования средств федерального бюджета для реализации подпрограмм государственной программы рассчитывается для каждой подпрограммы государственной программы как отношение степени реализации мероприятий подпрограмм к степени соответствия запланированному уровню расходов из средств федерального бюджета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t>Эис = СРм / ССуз,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1155" cy="318770"/>
            <wp:effectExtent l="0" t="0" r="0" b="0"/>
            <wp:docPr id="1" name="Рисунок 3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федерального бюджета для реализации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25450" cy="318770"/>
            <wp:effectExtent l="0" t="0" r="0" b="0"/>
            <wp:docPr id="2" name="Рисунок 3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всех мероприятий подпрограммы;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457200" cy="351155"/>
            <wp:effectExtent l="19050" t="0" r="0" b="0"/>
            <wp:docPr id="3" name="Рисунок 3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соответствия запланированному уровню расходов из всех источников.</w:t>
      </w:r>
    </w:p>
    <w:p w:rsidR="00F35813" w:rsidRPr="0020541D" w:rsidRDefault="00F35813" w:rsidP="00F35813">
      <w:pPr>
        <w:autoSpaceDE w:val="0"/>
        <w:autoSpaceDN w:val="0"/>
        <w:adjustRightInd w:val="0"/>
        <w:spacing w:after="0" w:line="240" w:lineRule="auto"/>
        <w:jc w:val="center"/>
      </w:pPr>
      <w:r w:rsidRPr="00AF1822">
        <w:t>Эис</w:t>
      </w:r>
      <w:r w:rsidRPr="00AF1822">
        <w:rPr>
          <w:vertAlign w:val="subscript"/>
        </w:rPr>
        <w:t>1</w:t>
      </w:r>
      <w:r w:rsidRPr="00AF1822">
        <w:t xml:space="preserve"> = </w:t>
      </w:r>
      <w:r w:rsidR="00AF1822" w:rsidRPr="00AF1822">
        <w:t>1,0000</w:t>
      </w:r>
      <w:r w:rsidR="00CA4B5D" w:rsidRPr="0020541D">
        <w:t>/</w:t>
      </w:r>
      <w:r w:rsidR="0020541D" w:rsidRPr="0020541D">
        <w:t>0,973</w:t>
      </w:r>
      <w:r w:rsidR="007C4559" w:rsidRPr="0020541D">
        <w:t>=</w:t>
      </w:r>
      <w:r w:rsidR="0020541D" w:rsidRPr="0020541D">
        <w:t>1,0277</w:t>
      </w:r>
      <w:r w:rsidR="007C4559" w:rsidRPr="0020541D">
        <w:t>;</w:t>
      </w:r>
    </w:p>
    <w:p w:rsidR="007C4559" w:rsidRPr="00AF1822" w:rsidRDefault="007C4559" w:rsidP="00F35813">
      <w:pPr>
        <w:autoSpaceDE w:val="0"/>
        <w:autoSpaceDN w:val="0"/>
        <w:adjustRightInd w:val="0"/>
        <w:spacing w:after="0" w:line="240" w:lineRule="auto"/>
        <w:jc w:val="center"/>
      </w:pPr>
      <w:r w:rsidRPr="0020541D">
        <w:t>Эис</w:t>
      </w:r>
      <w:r w:rsidRPr="0020541D">
        <w:rPr>
          <w:vertAlign w:val="subscript"/>
        </w:rPr>
        <w:t>2</w:t>
      </w:r>
      <w:r w:rsidR="00661B70" w:rsidRPr="0020541D">
        <w:rPr>
          <w:vertAlign w:val="subscript"/>
        </w:rPr>
        <w:t xml:space="preserve"> </w:t>
      </w:r>
      <w:r w:rsidRPr="0020541D">
        <w:t xml:space="preserve">= </w:t>
      </w:r>
      <w:r w:rsidR="00285ADB" w:rsidRPr="00285ADB">
        <w:t>0,8889</w:t>
      </w:r>
      <w:r w:rsidRPr="0020541D">
        <w:t>/</w:t>
      </w:r>
      <w:r w:rsidR="0020541D" w:rsidRPr="0020541D">
        <w:t>0,996</w:t>
      </w:r>
      <w:r w:rsidRPr="0020541D">
        <w:t>=</w:t>
      </w:r>
      <w:r w:rsidR="00285ADB">
        <w:t>0,8925</w:t>
      </w:r>
      <w:r w:rsidRPr="0020541D">
        <w:t>;</w:t>
      </w:r>
    </w:p>
    <w:p w:rsidR="007C12A8" w:rsidRDefault="007C4559" w:rsidP="00661B70">
      <w:pPr>
        <w:autoSpaceDE w:val="0"/>
        <w:autoSpaceDN w:val="0"/>
        <w:adjustRightInd w:val="0"/>
        <w:spacing w:after="0" w:line="240" w:lineRule="auto"/>
        <w:jc w:val="center"/>
      </w:pPr>
      <w:r w:rsidRPr="00AF1822">
        <w:t>Эис</w:t>
      </w:r>
      <w:r w:rsidRPr="00AF1822">
        <w:rPr>
          <w:vertAlign w:val="subscript"/>
        </w:rPr>
        <w:t>3</w:t>
      </w:r>
      <w:r w:rsidR="00661B70">
        <w:rPr>
          <w:vertAlign w:val="subscript"/>
        </w:rPr>
        <w:t xml:space="preserve"> </w:t>
      </w:r>
      <w:r w:rsidR="007C12A8" w:rsidRPr="00AF1822">
        <w:t>=</w:t>
      </w:r>
      <w:r w:rsidR="00661B70" w:rsidRPr="0020541D">
        <w:t>0,8888</w:t>
      </w:r>
      <w:r w:rsidR="007C12A8" w:rsidRPr="0020541D">
        <w:t>/</w:t>
      </w:r>
      <w:r w:rsidR="0020541D" w:rsidRPr="0020541D">
        <w:t>0,986</w:t>
      </w:r>
      <w:r w:rsidRPr="0020541D">
        <w:t>=</w:t>
      </w:r>
      <w:r w:rsidR="0020541D" w:rsidRPr="0020541D">
        <w:t>0,9014</w:t>
      </w:r>
      <w:r w:rsidRPr="0020541D">
        <w:t>.</w:t>
      </w:r>
    </w:p>
    <w:p w:rsidR="00BE5FF4" w:rsidRDefault="00BE5FF4" w:rsidP="00200593">
      <w:pPr>
        <w:autoSpaceDE w:val="0"/>
        <w:autoSpaceDN w:val="0"/>
        <w:adjustRightInd w:val="0"/>
        <w:spacing w:after="0" w:line="240" w:lineRule="auto"/>
        <w:jc w:val="both"/>
        <w:outlineLvl w:val="0"/>
      </w:pPr>
      <w:r>
        <w:lastRenderedPageBreak/>
        <w:t xml:space="preserve">        4. Оценка степени достижения целей и решения задач подпрограмм</w:t>
      </w:r>
      <w:r w:rsidR="00200593">
        <w:t xml:space="preserve"> </w:t>
      </w:r>
      <w:r>
        <w:t>государственной программы и оценка</w:t>
      </w:r>
      <w:r w:rsidRPr="00AF0170">
        <w:t xml:space="preserve"> степени достижения показателей (индикаторов) подпрограмм государственной программы</w:t>
      </w:r>
      <w:r>
        <w:t>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Для оценки степени достижения целей и решения задач (далее -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Степень достижения планового значения показателя (индикатора) рассчитывается по следующим формулам: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увеличение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2009775" cy="351155"/>
            <wp:effectExtent l="19050" t="0" r="0" b="0"/>
            <wp:docPr id="4" name="Рисунок 3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снижение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2009775" cy="351155"/>
            <wp:effectExtent l="19050" t="0" r="0" b="0"/>
            <wp:docPr id="5" name="Рисунок 3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48335" cy="318770"/>
            <wp:effectExtent l="0" t="0" r="0" b="0"/>
            <wp:docPr id="6" name="Рисунок 3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(индикатора, характеризующего цели и задачи подпрограммы);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95630" cy="351155"/>
            <wp:effectExtent l="0" t="0" r="0" b="0"/>
            <wp:docPr id="7" name="Рисунок 3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95630" cy="318770"/>
            <wp:effectExtent l="0" t="0" r="0" b="0"/>
            <wp:docPr id="8" name="Рисунок 3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показателя (индикатора), характеризующего цели и задачи подпрограммы.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Степень реализации подпрограммы рассчитывается по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828800" cy="616585"/>
            <wp:effectExtent l="19050" t="0" r="0" b="0"/>
            <wp:docPr id="9" name="Рисунок 3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10" name="Рисунок 3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подпрограммы;</w:t>
      </w:r>
    </w:p>
    <w:p w:rsidR="00BE5FF4" w:rsidRDefault="00BE5FF4" w:rsidP="00D17445">
      <w:pPr>
        <w:autoSpaceDE w:val="0"/>
        <w:autoSpaceDN w:val="0"/>
        <w:adjustRightInd w:val="0"/>
        <w:spacing w:after="0" w:line="240" w:lineRule="auto"/>
        <w:ind w:firstLine="426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48335" cy="318770"/>
            <wp:effectExtent l="0" t="0" r="0" b="0"/>
            <wp:docPr id="11" name="Рисунок 3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(индикатора), характеризующего цели и задачи подпрограммы;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N - число показателей (индикаторов), характеризующих цели и задачи подпрограммы.</w:t>
      </w:r>
    </w:p>
    <w:p w:rsidR="007C4559" w:rsidRDefault="007C4559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7C4559" w:rsidRPr="00FC1456" w:rsidRDefault="007C4559" w:rsidP="0002548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FC1456">
        <w:lastRenderedPageBreak/>
        <w:t>С</w:t>
      </w:r>
      <w:r w:rsidR="00FA399F" w:rsidRPr="00FC1456">
        <w:t>Р</w:t>
      </w:r>
      <w:r w:rsidRPr="00FC1456">
        <w:rPr>
          <w:vertAlign w:val="subscript"/>
        </w:rPr>
        <w:t>п/п1</w:t>
      </w:r>
      <w:r w:rsidRPr="00FC1456">
        <w:t>=</w:t>
      </w:r>
      <w:r w:rsidR="00E94597">
        <w:t xml:space="preserve"> 17,86</w:t>
      </w:r>
      <w:r w:rsidR="00FA399F" w:rsidRPr="00FC1456">
        <w:t>/</w:t>
      </w:r>
      <w:r w:rsidR="000C0B56" w:rsidRPr="00FC1456">
        <w:t>1</w:t>
      </w:r>
      <w:r w:rsidR="00E94597">
        <w:t>4</w:t>
      </w:r>
      <w:r w:rsidR="00FA399F" w:rsidRPr="00FC1456">
        <w:t>=</w:t>
      </w:r>
      <w:r w:rsidR="000101DA" w:rsidRPr="00FC1456">
        <w:t xml:space="preserve"> 1,</w:t>
      </w:r>
      <w:r w:rsidR="00E94597">
        <w:t>276</w:t>
      </w:r>
      <w:r w:rsidR="00B11533" w:rsidRPr="00FC1456">
        <w:t>;</w:t>
      </w:r>
    </w:p>
    <w:p w:rsidR="007C4559" w:rsidRPr="00E519EC" w:rsidRDefault="007C4559" w:rsidP="0002548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FC1456">
        <w:t>С</w:t>
      </w:r>
      <w:r w:rsidR="00FA399F" w:rsidRPr="00FC1456">
        <w:t>Р</w:t>
      </w:r>
      <w:r w:rsidRPr="00FC1456">
        <w:rPr>
          <w:vertAlign w:val="subscript"/>
        </w:rPr>
        <w:t>п/п</w:t>
      </w:r>
      <w:r w:rsidR="00FA399F" w:rsidRPr="00FC1456">
        <w:rPr>
          <w:vertAlign w:val="subscript"/>
        </w:rPr>
        <w:t>2</w:t>
      </w:r>
      <w:r w:rsidRPr="00FC1456">
        <w:t>=</w:t>
      </w:r>
      <w:r w:rsidR="000101DA" w:rsidRPr="00FC1456">
        <w:t xml:space="preserve"> </w:t>
      </w:r>
      <w:r w:rsidR="00E94597" w:rsidRPr="00E94597">
        <w:t>15</w:t>
      </w:r>
      <w:r w:rsidR="006E6615">
        <w:t>,27</w:t>
      </w:r>
      <w:r w:rsidR="00FA399F" w:rsidRPr="00E94597">
        <w:t>/1</w:t>
      </w:r>
      <w:r w:rsidR="00D76432" w:rsidRPr="00E94597">
        <w:t>3</w:t>
      </w:r>
      <w:r w:rsidR="00FA399F" w:rsidRPr="00E94597">
        <w:t>=</w:t>
      </w:r>
      <w:r w:rsidR="007D6F4B" w:rsidRPr="00E94597">
        <w:t>1,</w:t>
      </w:r>
      <w:r w:rsidR="006E6615">
        <w:t>175</w:t>
      </w:r>
      <w:r w:rsidR="00B11533" w:rsidRPr="00E94597">
        <w:t>;</w:t>
      </w:r>
    </w:p>
    <w:p w:rsidR="000101DA" w:rsidRPr="00D03835" w:rsidRDefault="007C4559" w:rsidP="00025483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384D46">
        <w:t>С</w:t>
      </w:r>
      <w:r w:rsidR="00FA399F" w:rsidRPr="00384D46">
        <w:t>Р</w:t>
      </w:r>
      <w:r w:rsidRPr="00384D46">
        <w:rPr>
          <w:vertAlign w:val="subscript"/>
        </w:rPr>
        <w:t>п/п</w:t>
      </w:r>
      <w:r w:rsidR="00FA399F" w:rsidRPr="00384D46">
        <w:rPr>
          <w:vertAlign w:val="subscript"/>
        </w:rPr>
        <w:t>3</w:t>
      </w:r>
      <w:r w:rsidRPr="00384D46">
        <w:t>=</w:t>
      </w:r>
      <w:r w:rsidR="00D76432">
        <w:t>9,02</w:t>
      </w:r>
      <w:r w:rsidR="00FA399F" w:rsidRPr="00384D46">
        <w:t>/1</w:t>
      </w:r>
      <w:r w:rsidR="006B6774" w:rsidRPr="00384D46">
        <w:t>0</w:t>
      </w:r>
      <w:r w:rsidR="00FA399F" w:rsidRPr="00384D46">
        <w:t>=</w:t>
      </w:r>
      <w:r w:rsidR="002C516E">
        <w:t xml:space="preserve"> 0,902</w:t>
      </w:r>
      <w:r w:rsidR="00B11533" w:rsidRPr="00384D46">
        <w:t>.</w:t>
      </w:r>
    </w:p>
    <w:p w:rsidR="006B6774" w:rsidRPr="000101DA" w:rsidRDefault="006B6774" w:rsidP="007C45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t>5. Оценка эффективности реализации подпрограмм государственной программы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Эффективность реализации подпрограмм государственной программы оценивается в зависимости от значений оценки степени реализации </w:t>
      </w:r>
      <w:r w:rsidR="003B105E">
        <w:t>подпрограммы и</w:t>
      </w:r>
      <w:r>
        <w:t xml:space="preserve"> оценки эффективности использования средств федерального бюджета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2"/>
          <w:lang w:eastAsia="ru-RU"/>
        </w:rPr>
        <w:drawing>
          <wp:inline distT="0" distB="0" distL="0" distR="0">
            <wp:extent cx="1541780" cy="318770"/>
            <wp:effectExtent l="0" t="0" r="1270" b="0"/>
            <wp:docPr id="12" name="Рисунок 3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78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865044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13" name="Рисунок 3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5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подпро</w:t>
      </w:r>
      <w:r w:rsidR="003B105E">
        <w:t>грамм государственной программы</w:t>
      </w:r>
      <w:r>
        <w:t>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14" name="Рисунок 3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351155" cy="318770"/>
            <wp:effectExtent l="0" t="0" r="0" b="0"/>
            <wp:docPr id="15" name="Рисунок 3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использования федерального бюджета для реализации подпрограмм государственной программы (либо - по решению ответственного исполнителя - эффективность использования финансовых ресурсов на реализацию подпрограммы).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Эффективность реализации </w:t>
      </w:r>
      <w:r w:rsidR="003E4BC4">
        <w:t>подпрограммы признается</w:t>
      </w:r>
      <w:r>
        <w:t xml:space="preserve"> высокой, в случае если значение ЭРп/п составляет не менее 0,9.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</w:t>
      </w:r>
      <w:r w:rsidR="003E4BC4">
        <w:t>подпрограммы признается</w:t>
      </w:r>
      <w:r>
        <w:t xml:space="preserve"> средней, в случае если значение ЭРп/п составляет не менее 0,8.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Эффективность реализации </w:t>
      </w:r>
      <w:r w:rsidR="003E4BC4">
        <w:t>подпрограммы признается</w:t>
      </w:r>
      <w:r>
        <w:t xml:space="preserve"> удовлетворительной, в случае если значение ЭРп/п составляет не менее 0,7.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В остальных случаях эффективность реализации </w:t>
      </w:r>
      <w:r w:rsidR="003B105E">
        <w:t>подпрограммы признается</w:t>
      </w:r>
      <w:r>
        <w:t xml:space="preserve"> неудовлетворительной.</w:t>
      </w:r>
    </w:p>
    <w:p w:rsidR="008F32D3" w:rsidRDefault="008F32D3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FA399F" w:rsidRPr="00E94597" w:rsidRDefault="00FA399F" w:rsidP="00443F52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E94597">
        <w:t>ЭР</w:t>
      </w:r>
      <w:r w:rsidRPr="00E94597">
        <w:rPr>
          <w:vertAlign w:val="subscript"/>
        </w:rPr>
        <w:t>п/п1</w:t>
      </w:r>
      <w:r w:rsidRPr="00E94597">
        <w:t>=</w:t>
      </w:r>
      <w:r w:rsidR="00D03835" w:rsidRPr="00E94597">
        <w:t xml:space="preserve"> </w:t>
      </w:r>
      <w:r w:rsidR="00B11533" w:rsidRPr="00E94597">
        <w:t>1,</w:t>
      </w:r>
      <w:r w:rsidR="00E94597" w:rsidRPr="00E94597">
        <w:t>276</w:t>
      </w:r>
      <w:r w:rsidR="006B6774" w:rsidRPr="00E94597">
        <w:t>*</w:t>
      </w:r>
      <w:r w:rsidR="00E94597" w:rsidRPr="00E94597">
        <w:t>1,0277</w:t>
      </w:r>
      <w:r w:rsidRPr="00E94597">
        <w:t>=</w:t>
      </w:r>
      <w:r w:rsidR="00416282" w:rsidRPr="00E94597">
        <w:t>1</w:t>
      </w:r>
      <w:r w:rsidR="009A4B3D" w:rsidRPr="00E94597">
        <w:t>,3</w:t>
      </w:r>
      <w:r w:rsidR="00A37283" w:rsidRPr="00E94597">
        <w:t>;</w:t>
      </w:r>
    </w:p>
    <w:p w:rsidR="00FA399F" w:rsidRPr="00E94597" w:rsidRDefault="00FA399F" w:rsidP="00EC4526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E94597">
        <w:t>ЭР</w:t>
      </w:r>
      <w:r w:rsidRPr="00E94597">
        <w:rPr>
          <w:vertAlign w:val="subscript"/>
        </w:rPr>
        <w:t>п/п2</w:t>
      </w:r>
      <w:r w:rsidRPr="00E94597">
        <w:t>=</w:t>
      </w:r>
      <w:r w:rsidR="00D03835" w:rsidRPr="00E94597">
        <w:t xml:space="preserve"> </w:t>
      </w:r>
      <w:r w:rsidR="00B11533" w:rsidRPr="00E94597">
        <w:t>1,</w:t>
      </w:r>
      <w:r w:rsidR="006E6615">
        <w:t>175</w:t>
      </w:r>
      <w:r w:rsidR="006B6774" w:rsidRPr="00E94597">
        <w:t>*</w:t>
      </w:r>
      <w:r w:rsidR="00285ADB">
        <w:t>0,8925</w:t>
      </w:r>
      <w:r w:rsidRPr="00E94597">
        <w:t>=</w:t>
      </w:r>
      <w:r w:rsidR="00285ADB">
        <w:t>1,0</w:t>
      </w:r>
      <w:r w:rsidR="00A37283" w:rsidRPr="00E94597">
        <w:t>;</w:t>
      </w:r>
    </w:p>
    <w:p w:rsidR="00FA399F" w:rsidRDefault="00FA399F" w:rsidP="00EC4526">
      <w:pPr>
        <w:autoSpaceDE w:val="0"/>
        <w:autoSpaceDN w:val="0"/>
        <w:adjustRightInd w:val="0"/>
        <w:spacing w:after="0" w:line="240" w:lineRule="auto"/>
        <w:ind w:firstLine="540"/>
        <w:jc w:val="center"/>
      </w:pPr>
      <w:r w:rsidRPr="00E94597">
        <w:t>ЭР</w:t>
      </w:r>
      <w:r w:rsidRPr="00E94597">
        <w:rPr>
          <w:vertAlign w:val="subscript"/>
        </w:rPr>
        <w:t>п/п3</w:t>
      </w:r>
      <w:r w:rsidRPr="00E94597">
        <w:t>=</w:t>
      </w:r>
      <w:r w:rsidR="00C71F99" w:rsidRPr="00E94597">
        <w:t xml:space="preserve"> </w:t>
      </w:r>
      <w:r w:rsidR="00E94597" w:rsidRPr="00E94597">
        <w:t>0,902</w:t>
      </w:r>
      <w:r w:rsidR="00C71F99" w:rsidRPr="00E94597">
        <w:t>*</w:t>
      </w:r>
      <w:r w:rsidR="00E94597" w:rsidRPr="00E94597">
        <w:t>0,9014</w:t>
      </w:r>
      <w:r w:rsidRPr="00E94597">
        <w:t>=</w:t>
      </w:r>
      <w:r w:rsidR="00E94597" w:rsidRPr="00E94597">
        <w:t>0,8</w:t>
      </w:r>
      <w:r w:rsidR="00A37283" w:rsidRPr="00E94597">
        <w:t>.</w:t>
      </w:r>
    </w:p>
    <w:p w:rsidR="007A1E45" w:rsidRDefault="007A1E45" w:rsidP="00D115B8">
      <w:pPr>
        <w:autoSpaceDE w:val="0"/>
        <w:autoSpaceDN w:val="0"/>
        <w:adjustRightInd w:val="0"/>
        <w:spacing w:after="0" w:line="240" w:lineRule="auto"/>
        <w:jc w:val="both"/>
      </w:pPr>
    </w:p>
    <w:p w:rsidR="00D115B8" w:rsidRDefault="00D115B8" w:rsidP="00D115B8">
      <w:pPr>
        <w:autoSpaceDE w:val="0"/>
        <w:autoSpaceDN w:val="0"/>
        <w:adjustRightInd w:val="0"/>
        <w:spacing w:after="0" w:line="240" w:lineRule="auto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  <w:outlineLvl w:val="0"/>
      </w:pPr>
      <w:r>
        <w:t>II. О</w:t>
      </w:r>
      <w:r w:rsidRPr="00AF0170">
        <w:t>ценка эффективности реализации государственной программы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1.Оценка степени достижения целей и решения задач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оценки степени достижения целей и решения задач (далее - степень реализации) государственной программы определяется степень достижения плановых значений каждого показателя (индикатора), характеризующего цели и задачи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       Степень достижения планового значения показателя (индикатора), характеризующего цели и задачи государственной программы, рассчитывается по следующим формулам: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увеличение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871345" cy="351155"/>
            <wp:effectExtent l="19050" t="0" r="0" b="0"/>
            <wp:docPr id="16" name="Рисунок 3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- для показателей (индикаторов), желаемой тенденцией развития которых является снижение значений: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14"/>
          <w:lang w:eastAsia="ru-RU"/>
        </w:rPr>
        <w:drawing>
          <wp:inline distT="0" distB="0" distL="0" distR="0">
            <wp:extent cx="1871345" cy="351155"/>
            <wp:effectExtent l="19050" t="0" r="0" b="0"/>
            <wp:docPr id="17" name="Рисунок 3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39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34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16585" cy="318770"/>
            <wp:effectExtent l="0" t="0" r="0" b="0"/>
            <wp:docPr id="18" name="Рисунок 3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0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4"/>
          <w:lang w:eastAsia="ru-RU"/>
        </w:rPr>
        <w:drawing>
          <wp:inline distT="0" distB="0" distL="0" distR="0">
            <wp:extent cx="531495" cy="351155"/>
            <wp:effectExtent l="0" t="0" r="0" b="0"/>
            <wp:docPr id="19" name="Рисунок 3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351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значение показателя (индикатора), характеризующего цели и задачи государственной программы, фактически достигнутое на конец отчетного периода;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99745" cy="318770"/>
            <wp:effectExtent l="0" t="0" r="0" b="0"/>
            <wp:docPr id="20" name="Рисунок 3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плановое значение показателя (индикатора), характеризующего цели и задачи государственной 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Степень реализации государственной программы рассчитывается по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  <w:r>
        <w:rPr>
          <w:noProof/>
          <w:position w:val="-28"/>
          <w:lang w:eastAsia="ru-RU"/>
        </w:rPr>
        <w:drawing>
          <wp:inline distT="0" distB="0" distL="0" distR="0">
            <wp:extent cx="1775460" cy="616585"/>
            <wp:effectExtent l="19050" t="0" r="0" b="0"/>
            <wp:docPr id="21" name="Рисунок 3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center"/>
      </w:pP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318770"/>
            <wp:effectExtent l="0" t="0" r="0" b="0"/>
            <wp:docPr id="22" name="Рисунок 3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4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616585" cy="318770"/>
            <wp:effectExtent l="0" t="0" r="0" b="0"/>
            <wp:docPr id="23" name="Рисунок 3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45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достижения планового значения показателя (индикатора), характеризующего цели и задачи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М - число показателей (индикаторов), характеризующих цели и задачи подпрограммы.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C33472" w:rsidRPr="008D6A6A" w:rsidRDefault="008D6A6A" w:rsidP="008D6A6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vertAlign w:val="subscript"/>
        </w:rPr>
      </w:pPr>
      <w:r>
        <w:t>СР</w:t>
      </w:r>
      <w:r>
        <w:rPr>
          <w:vertAlign w:val="subscript"/>
        </w:rPr>
        <w:t>гп</w:t>
      </w:r>
      <w:r w:rsidRPr="008D6A6A">
        <w:t>=</w:t>
      </w:r>
      <w:r w:rsidR="006E6615">
        <w:t>5,829</w:t>
      </w:r>
      <w:r>
        <w:t>/</w:t>
      </w:r>
      <w:r w:rsidR="0099272D">
        <w:t>6</w:t>
      </w:r>
      <w:r>
        <w:t>=</w:t>
      </w:r>
      <w:r w:rsidR="006E6615">
        <w:t>0,972</w:t>
      </w:r>
    </w:p>
    <w:p w:rsidR="008D6A6A" w:rsidRDefault="008D6A6A" w:rsidP="00C33472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BE5FF4" w:rsidRDefault="00BE5FF4" w:rsidP="00BE5FF4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0"/>
      </w:pPr>
      <w:r w:rsidRPr="00AF0170">
        <w:t>Оценка эффективности реализации</w:t>
      </w:r>
      <w:r>
        <w:t xml:space="preserve"> </w:t>
      </w:r>
      <w:r w:rsidRPr="00AF0170">
        <w:t>государственной программы</w:t>
      </w:r>
      <w:r>
        <w:t>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Эффективность реализации государственной программы оценивается в зависимости от значений оценки степени реализации государственной программы и оценки эффективности реализации входящих в нее подпрограмм по следующей формуле: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D115B8" w:rsidRPr="00A6156E" w:rsidRDefault="00D115B8" w:rsidP="00D115B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 w:val="20"/>
          <w:szCs w:val="20"/>
        </w:rPr>
      </w:pPr>
      <w:r w:rsidRPr="001D1AB9">
        <w:rPr>
          <w:sz w:val="32"/>
          <w:szCs w:val="32"/>
        </w:rPr>
        <w:t xml:space="preserve">                                                           </w:t>
      </w:r>
      <w:r>
        <w:rPr>
          <w:sz w:val="32"/>
          <w:szCs w:val="32"/>
        </w:rPr>
        <w:t xml:space="preserve">      </w:t>
      </w:r>
      <w:r w:rsidRPr="001D1AB9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</w:t>
      </w:r>
      <w:r>
        <w:rPr>
          <w:sz w:val="20"/>
          <w:szCs w:val="20"/>
          <w:lang w:val="en-US"/>
        </w:rPr>
        <w:t>j</w:t>
      </w:r>
    </w:p>
    <w:p w:rsidR="00D115B8" w:rsidRPr="00A6156E" w:rsidRDefault="00D115B8" w:rsidP="00D115B8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sz w:val="32"/>
          <w:szCs w:val="32"/>
        </w:rPr>
      </w:pPr>
      <w:r w:rsidRPr="00520E90">
        <w:rPr>
          <w:sz w:val="32"/>
          <w:szCs w:val="32"/>
        </w:rPr>
        <w:t>ЭР</w:t>
      </w:r>
      <w:r>
        <w:rPr>
          <w:sz w:val="20"/>
          <w:szCs w:val="20"/>
        </w:rPr>
        <w:t>гп</w:t>
      </w:r>
      <w:r w:rsidRPr="00A6156E">
        <w:rPr>
          <w:sz w:val="20"/>
          <w:szCs w:val="20"/>
        </w:rPr>
        <w:t xml:space="preserve"> </w:t>
      </w:r>
      <w:r w:rsidRPr="00A6156E">
        <w:rPr>
          <w:sz w:val="32"/>
          <w:szCs w:val="32"/>
        </w:rPr>
        <w:t>= 0,5*</w:t>
      </w:r>
      <w:r>
        <w:rPr>
          <w:sz w:val="32"/>
          <w:szCs w:val="32"/>
        </w:rPr>
        <w:t>СР</w:t>
      </w:r>
      <w:r>
        <w:rPr>
          <w:sz w:val="20"/>
          <w:szCs w:val="20"/>
        </w:rPr>
        <w:t>гп</w:t>
      </w:r>
      <w:r w:rsidRPr="00A6156E">
        <w:rPr>
          <w:sz w:val="20"/>
          <w:szCs w:val="20"/>
        </w:rPr>
        <w:t xml:space="preserve"> </w:t>
      </w:r>
      <w:r w:rsidRPr="00A6156E">
        <w:rPr>
          <w:sz w:val="32"/>
          <w:szCs w:val="32"/>
        </w:rPr>
        <w:t>+0,5*</w:t>
      </w:r>
      <w:r w:rsidRPr="001D1AB9">
        <w:rPr>
          <w:color w:val="333333"/>
          <w:sz w:val="68"/>
          <w:szCs w:val="68"/>
        </w:rPr>
        <w:t>Σ</w:t>
      </w:r>
      <w:r w:rsidRPr="00A6156E">
        <w:rPr>
          <w:sz w:val="32"/>
          <w:szCs w:val="32"/>
        </w:rPr>
        <w:t xml:space="preserve"> </w:t>
      </w:r>
      <w:r>
        <w:rPr>
          <w:sz w:val="32"/>
          <w:szCs w:val="32"/>
        </w:rPr>
        <w:t>ЭР</w:t>
      </w:r>
      <w:r>
        <w:rPr>
          <w:sz w:val="20"/>
          <w:szCs w:val="20"/>
        </w:rPr>
        <w:t>п</w:t>
      </w:r>
      <w:r w:rsidRPr="00A6156E">
        <w:rPr>
          <w:sz w:val="20"/>
          <w:szCs w:val="20"/>
        </w:rPr>
        <w:t>/</w:t>
      </w:r>
      <w:r>
        <w:rPr>
          <w:sz w:val="20"/>
          <w:szCs w:val="20"/>
        </w:rPr>
        <w:t>п</w:t>
      </w:r>
      <w:r w:rsidRPr="00A6156E">
        <w:rPr>
          <w:sz w:val="20"/>
          <w:szCs w:val="20"/>
        </w:rPr>
        <w:t xml:space="preserve"> </w:t>
      </w:r>
      <w:r w:rsidRPr="00A6156E">
        <w:rPr>
          <w:sz w:val="32"/>
          <w:szCs w:val="32"/>
        </w:rPr>
        <w:t>/</w:t>
      </w:r>
      <w:r>
        <w:rPr>
          <w:sz w:val="32"/>
          <w:szCs w:val="32"/>
          <w:lang w:val="en-US"/>
        </w:rPr>
        <w:t>j</w:t>
      </w:r>
    </w:p>
    <w:p w:rsidR="00D115B8" w:rsidRPr="00A10AC1" w:rsidRDefault="00D115B8" w:rsidP="00D115B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 w:val="20"/>
          <w:szCs w:val="20"/>
        </w:rPr>
      </w:pPr>
      <w:r w:rsidRPr="00A6156E">
        <w:rPr>
          <w:sz w:val="20"/>
          <w:szCs w:val="20"/>
        </w:rPr>
        <w:t xml:space="preserve">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A6156E">
        <w:rPr>
          <w:sz w:val="20"/>
          <w:szCs w:val="20"/>
        </w:rPr>
        <w:t xml:space="preserve"> </w:t>
      </w:r>
      <w:r w:rsidRPr="00A10AC1">
        <w:rPr>
          <w:sz w:val="20"/>
          <w:szCs w:val="20"/>
        </w:rPr>
        <w:t>1</w:t>
      </w:r>
    </w:p>
    <w:p w:rsidR="00BE5FF4" w:rsidRPr="00520E90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32"/>
          <w:szCs w:val="32"/>
        </w:rPr>
      </w:pPr>
      <w:r>
        <w:t>где: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318770"/>
            <wp:effectExtent l="0" t="0" r="0" b="0"/>
            <wp:docPr id="24" name="Рисунок 3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0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457200" cy="318770"/>
            <wp:effectExtent l="0" t="0" r="0" b="0"/>
            <wp:docPr id="25" name="Рисунок 3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степень реализации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noProof/>
          <w:position w:val="-12"/>
          <w:lang w:eastAsia="ru-RU"/>
        </w:rPr>
        <w:drawing>
          <wp:inline distT="0" distB="0" distL="0" distR="0">
            <wp:extent cx="520700" cy="318770"/>
            <wp:effectExtent l="0" t="0" r="0" b="0"/>
            <wp:docPr id="26" name="Рисунок 3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52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эффективность реализации подпрограмм государственной программы;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j    -   количество подпрограмм.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 Эффективность реализации государственной программы признается высокой, в случае если значение ЭРгп составляет не менее 0,90.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Эффективность реализации государственной программы признается средней, в случае если значение ЭРгп составляет не менее 0,80.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Эффективность реализации государственной программы признается удовлетворительной, в случае если значение ЭРгп составляет не менее 0,70.</w:t>
      </w:r>
    </w:p>
    <w:p w:rsidR="00BE5FF4" w:rsidRDefault="00BE5FF4" w:rsidP="00BE5FF4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остальных случаях эффективность реализации государственной программы признается неудовлетворительной.</w:t>
      </w:r>
    </w:p>
    <w:p w:rsidR="00C33472" w:rsidRDefault="00C33472" w:rsidP="00C33472">
      <w:pPr>
        <w:autoSpaceDE w:val="0"/>
        <w:autoSpaceDN w:val="0"/>
        <w:adjustRightInd w:val="0"/>
        <w:spacing w:after="0" w:line="240" w:lineRule="auto"/>
        <w:jc w:val="both"/>
      </w:pPr>
    </w:p>
    <w:p w:rsidR="00C33472" w:rsidRPr="00B341AD" w:rsidRDefault="008D6A6A" w:rsidP="00B341AD">
      <w:pPr>
        <w:autoSpaceDE w:val="0"/>
        <w:autoSpaceDN w:val="0"/>
        <w:adjustRightInd w:val="0"/>
        <w:spacing w:after="0" w:line="240" w:lineRule="auto"/>
        <w:jc w:val="center"/>
      </w:pPr>
      <w:r w:rsidRPr="00E94597">
        <w:t>ЭР</w:t>
      </w:r>
      <w:r w:rsidRPr="00E94597">
        <w:rPr>
          <w:vertAlign w:val="subscript"/>
        </w:rPr>
        <w:t>ГП</w:t>
      </w:r>
      <w:r w:rsidRPr="00E94597">
        <w:t>=0,5*</w:t>
      </w:r>
      <w:r w:rsidR="006E6615">
        <w:t>0,972</w:t>
      </w:r>
      <w:r w:rsidR="008316E3" w:rsidRPr="00E94597">
        <w:t>+0,5</w:t>
      </w:r>
      <w:r w:rsidRPr="00E94597">
        <w:t>*((</w:t>
      </w:r>
      <w:r w:rsidR="00320E8C" w:rsidRPr="00E94597">
        <w:t>1</w:t>
      </w:r>
      <w:r w:rsidR="0002359B" w:rsidRPr="00E94597">
        <w:t>,3</w:t>
      </w:r>
      <w:r w:rsidR="008316E3" w:rsidRPr="00E94597">
        <w:t>+</w:t>
      </w:r>
      <w:r w:rsidR="00285ADB">
        <w:t>1,0</w:t>
      </w:r>
      <w:r w:rsidR="008316E3" w:rsidRPr="00E94597">
        <w:t>+</w:t>
      </w:r>
      <w:r w:rsidR="00E94597" w:rsidRPr="00E94597">
        <w:t>0,8</w:t>
      </w:r>
      <w:r w:rsidRPr="00E94597">
        <w:t>)/3)=</w:t>
      </w:r>
      <w:r w:rsidR="00C71F99" w:rsidRPr="00E94597">
        <w:t>0,</w:t>
      </w:r>
      <w:r w:rsidR="006E6615">
        <w:t>486</w:t>
      </w:r>
      <w:r w:rsidR="00C71F99" w:rsidRPr="00E94597">
        <w:t>+0,5</w:t>
      </w:r>
      <w:r w:rsidR="008316E3" w:rsidRPr="00E94597">
        <w:t>*</w:t>
      </w:r>
      <w:r w:rsidR="00C71F99" w:rsidRPr="00E94597">
        <w:t>(</w:t>
      </w:r>
      <w:r w:rsidR="00E2333A">
        <w:t>3,2</w:t>
      </w:r>
      <w:r w:rsidR="00C71F99" w:rsidRPr="00E94597">
        <w:t>/3)</w:t>
      </w:r>
      <w:r w:rsidR="00CB4303" w:rsidRPr="00E94597">
        <w:t>=</w:t>
      </w:r>
      <w:r w:rsidR="001157C0" w:rsidRPr="00E94597">
        <w:t>1,</w:t>
      </w:r>
      <w:r w:rsidR="00285ADB">
        <w:t>003</w:t>
      </w:r>
    </w:p>
    <w:p w:rsidR="00047A9F" w:rsidRDefault="00047A9F">
      <w:bookmarkStart w:id="0" w:name="_GoBack"/>
      <w:bookmarkEnd w:id="0"/>
    </w:p>
    <w:sectPr w:rsidR="00047A9F" w:rsidSect="00D115B8">
      <w:headerReference w:type="default" r:id="rId33"/>
      <w:pgSz w:w="11905" w:h="16838"/>
      <w:pgMar w:top="1134" w:right="567" w:bottom="1134" w:left="1134" w:header="454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11D" w:rsidRDefault="00D8411D" w:rsidP="00F152BA">
      <w:pPr>
        <w:spacing w:after="0" w:line="240" w:lineRule="auto"/>
      </w:pPr>
      <w:r>
        <w:separator/>
      </w:r>
    </w:p>
  </w:endnote>
  <w:endnote w:type="continuationSeparator" w:id="0">
    <w:p w:rsidR="00D8411D" w:rsidRDefault="00D8411D" w:rsidP="00F15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11D" w:rsidRDefault="00D8411D" w:rsidP="00F152BA">
      <w:pPr>
        <w:spacing w:after="0" w:line="240" w:lineRule="auto"/>
      </w:pPr>
      <w:r>
        <w:separator/>
      </w:r>
    </w:p>
  </w:footnote>
  <w:footnote w:type="continuationSeparator" w:id="0">
    <w:p w:rsidR="00D8411D" w:rsidRDefault="00D8411D" w:rsidP="00F15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571565"/>
      <w:docPartObj>
        <w:docPartGallery w:val="Page Numbers (Top of Page)"/>
        <w:docPartUnique/>
      </w:docPartObj>
    </w:sdtPr>
    <w:sdtEndPr/>
    <w:sdtContent>
      <w:p w:rsidR="00F152BA" w:rsidRDefault="005E4DA9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44C9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152BA" w:rsidRDefault="00F152B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50295"/>
    <w:multiLevelType w:val="hybridMultilevel"/>
    <w:tmpl w:val="3C026448"/>
    <w:lvl w:ilvl="0" w:tplc="7BA028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472"/>
    <w:rsid w:val="000101DA"/>
    <w:rsid w:val="0002359B"/>
    <w:rsid w:val="00025483"/>
    <w:rsid w:val="00032B80"/>
    <w:rsid w:val="00047A9F"/>
    <w:rsid w:val="000B52B0"/>
    <w:rsid w:val="000C0B56"/>
    <w:rsid w:val="001157C0"/>
    <w:rsid w:val="001358AF"/>
    <w:rsid w:val="00144C97"/>
    <w:rsid w:val="00146177"/>
    <w:rsid w:val="001509E3"/>
    <w:rsid w:val="001F758D"/>
    <w:rsid w:val="00200593"/>
    <w:rsid w:val="0020541D"/>
    <w:rsid w:val="002067CB"/>
    <w:rsid w:val="00206F53"/>
    <w:rsid w:val="00213DC7"/>
    <w:rsid w:val="00242F0A"/>
    <w:rsid w:val="00265730"/>
    <w:rsid w:val="00285ADB"/>
    <w:rsid w:val="002936DB"/>
    <w:rsid w:val="00294C1C"/>
    <w:rsid w:val="00297B73"/>
    <w:rsid w:val="002C516E"/>
    <w:rsid w:val="002F3F2F"/>
    <w:rsid w:val="00320E8C"/>
    <w:rsid w:val="003248ED"/>
    <w:rsid w:val="00355A89"/>
    <w:rsid w:val="00384D46"/>
    <w:rsid w:val="0038663B"/>
    <w:rsid w:val="003A1404"/>
    <w:rsid w:val="003B105E"/>
    <w:rsid w:val="003E4BC4"/>
    <w:rsid w:val="00416282"/>
    <w:rsid w:val="00443F52"/>
    <w:rsid w:val="004478D9"/>
    <w:rsid w:val="004670B6"/>
    <w:rsid w:val="004766A1"/>
    <w:rsid w:val="0049180A"/>
    <w:rsid w:val="00497504"/>
    <w:rsid w:val="004C3FC9"/>
    <w:rsid w:val="005357CD"/>
    <w:rsid w:val="005C5072"/>
    <w:rsid w:val="005E4DA9"/>
    <w:rsid w:val="005F66D7"/>
    <w:rsid w:val="00636CCF"/>
    <w:rsid w:val="00661B70"/>
    <w:rsid w:val="006810AD"/>
    <w:rsid w:val="00687AA5"/>
    <w:rsid w:val="006B6774"/>
    <w:rsid w:val="006E03DB"/>
    <w:rsid w:val="006E6615"/>
    <w:rsid w:val="006E79FB"/>
    <w:rsid w:val="0070165E"/>
    <w:rsid w:val="00707308"/>
    <w:rsid w:val="00752831"/>
    <w:rsid w:val="0075381B"/>
    <w:rsid w:val="007549AF"/>
    <w:rsid w:val="00774F21"/>
    <w:rsid w:val="0077669B"/>
    <w:rsid w:val="007A1E45"/>
    <w:rsid w:val="007B666F"/>
    <w:rsid w:val="007C12A8"/>
    <w:rsid w:val="007C4559"/>
    <w:rsid w:val="007D6AF9"/>
    <w:rsid w:val="007D6F4B"/>
    <w:rsid w:val="007D7175"/>
    <w:rsid w:val="00805FEE"/>
    <w:rsid w:val="008079A0"/>
    <w:rsid w:val="008230C4"/>
    <w:rsid w:val="008316E3"/>
    <w:rsid w:val="008452D4"/>
    <w:rsid w:val="00865044"/>
    <w:rsid w:val="00881533"/>
    <w:rsid w:val="00897EC5"/>
    <w:rsid w:val="008A08E7"/>
    <w:rsid w:val="008A7449"/>
    <w:rsid w:val="008B7832"/>
    <w:rsid w:val="008D6A6A"/>
    <w:rsid w:val="008E50CF"/>
    <w:rsid w:val="008F32D3"/>
    <w:rsid w:val="0092523F"/>
    <w:rsid w:val="00937E13"/>
    <w:rsid w:val="00954AA2"/>
    <w:rsid w:val="009579EF"/>
    <w:rsid w:val="0097247A"/>
    <w:rsid w:val="00975B1E"/>
    <w:rsid w:val="00985093"/>
    <w:rsid w:val="0099272D"/>
    <w:rsid w:val="009A0F6D"/>
    <w:rsid w:val="009A4B3D"/>
    <w:rsid w:val="00A1335F"/>
    <w:rsid w:val="00A37283"/>
    <w:rsid w:val="00A4042B"/>
    <w:rsid w:val="00A51332"/>
    <w:rsid w:val="00A747DF"/>
    <w:rsid w:val="00A9678E"/>
    <w:rsid w:val="00AF1822"/>
    <w:rsid w:val="00B00867"/>
    <w:rsid w:val="00B06336"/>
    <w:rsid w:val="00B11533"/>
    <w:rsid w:val="00B341AD"/>
    <w:rsid w:val="00BB30CC"/>
    <w:rsid w:val="00BC6B6B"/>
    <w:rsid w:val="00BE5FF4"/>
    <w:rsid w:val="00BE6FDA"/>
    <w:rsid w:val="00BF1005"/>
    <w:rsid w:val="00BF4E06"/>
    <w:rsid w:val="00C14AD9"/>
    <w:rsid w:val="00C14B1C"/>
    <w:rsid w:val="00C33472"/>
    <w:rsid w:val="00C379E8"/>
    <w:rsid w:val="00C4058B"/>
    <w:rsid w:val="00C71F99"/>
    <w:rsid w:val="00CA4B5D"/>
    <w:rsid w:val="00CB4303"/>
    <w:rsid w:val="00CF70E7"/>
    <w:rsid w:val="00D03835"/>
    <w:rsid w:val="00D101F8"/>
    <w:rsid w:val="00D115B8"/>
    <w:rsid w:val="00D17445"/>
    <w:rsid w:val="00D27752"/>
    <w:rsid w:val="00D442E5"/>
    <w:rsid w:val="00D451B8"/>
    <w:rsid w:val="00D630A5"/>
    <w:rsid w:val="00D76432"/>
    <w:rsid w:val="00D77835"/>
    <w:rsid w:val="00D8411D"/>
    <w:rsid w:val="00D92587"/>
    <w:rsid w:val="00DB6AC6"/>
    <w:rsid w:val="00DB6B09"/>
    <w:rsid w:val="00E2333A"/>
    <w:rsid w:val="00E519EC"/>
    <w:rsid w:val="00E94597"/>
    <w:rsid w:val="00E958D1"/>
    <w:rsid w:val="00E9615A"/>
    <w:rsid w:val="00EA2723"/>
    <w:rsid w:val="00EB78CD"/>
    <w:rsid w:val="00EC4526"/>
    <w:rsid w:val="00F05B85"/>
    <w:rsid w:val="00F1185D"/>
    <w:rsid w:val="00F152BA"/>
    <w:rsid w:val="00F35813"/>
    <w:rsid w:val="00F70681"/>
    <w:rsid w:val="00FA399F"/>
    <w:rsid w:val="00FA73B3"/>
    <w:rsid w:val="00FC1456"/>
    <w:rsid w:val="00FE5BCB"/>
    <w:rsid w:val="00FF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E810E-6BF4-4E25-B39C-93EEBDA0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AF"/>
  </w:style>
  <w:style w:type="paragraph" w:styleId="1">
    <w:name w:val="heading 1"/>
    <w:basedOn w:val="a"/>
    <w:link w:val="10"/>
    <w:uiPriority w:val="9"/>
    <w:qFormat/>
    <w:rsid w:val="007549AF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549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549A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49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549A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49A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549A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549A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549AF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3">
    <w:name w:val="Strong"/>
    <w:basedOn w:val="a0"/>
    <w:uiPriority w:val="22"/>
    <w:qFormat/>
    <w:rsid w:val="007549AF"/>
    <w:rPr>
      <w:b/>
      <w:bCs/>
    </w:rPr>
  </w:style>
  <w:style w:type="paragraph" w:styleId="a4">
    <w:name w:val="No Spacing"/>
    <w:uiPriority w:val="1"/>
    <w:qFormat/>
    <w:rsid w:val="007549AF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549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33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347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1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52BA"/>
  </w:style>
  <w:style w:type="paragraph" w:styleId="aa">
    <w:name w:val="footer"/>
    <w:basedOn w:val="a"/>
    <w:link w:val="ab"/>
    <w:uiPriority w:val="99"/>
    <w:semiHidden/>
    <w:unhideWhenUsed/>
    <w:rsid w:val="00F152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152BA"/>
  </w:style>
  <w:style w:type="paragraph" w:customStyle="1" w:styleId="ConsPlusNormal">
    <w:name w:val="ConsPlusNormal"/>
    <w:rsid w:val="008230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wmf"/><Relationship Id="rId18" Type="http://schemas.openxmlformats.org/officeDocument/2006/relationships/image" Target="media/image12.wmf"/><Relationship Id="rId26" Type="http://schemas.openxmlformats.org/officeDocument/2006/relationships/image" Target="media/image20.wmf"/><Relationship Id="rId3" Type="http://schemas.openxmlformats.org/officeDocument/2006/relationships/settings" Target="settings.xml"/><Relationship Id="rId21" Type="http://schemas.openxmlformats.org/officeDocument/2006/relationships/image" Target="media/image15.wmf"/><Relationship Id="rId34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17" Type="http://schemas.openxmlformats.org/officeDocument/2006/relationships/image" Target="media/image11.wmf"/><Relationship Id="rId25" Type="http://schemas.openxmlformats.org/officeDocument/2006/relationships/image" Target="media/image19.wmf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0" Type="http://schemas.openxmlformats.org/officeDocument/2006/relationships/image" Target="media/image14.wmf"/><Relationship Id="rId29" Type="http://schemas.openxmlformats.org/officeDocument/2006/relationships/image" Target="media/image2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24" Type="http://schemas.openxmlformats.org/officeDocument/2006/relationships/image" Target="media/image18.wmf"/><Relationship Id="rId32" Type="http://schemas.openxmlformats.org/officeDocument/2006/relationships/image" Target="media/image26.wmf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23" Type="http://schemas.openxmlformats.org/officeDocument/2006/relationships/image" Target="media/image17.wmf"/><Relationship Id="rId28" Type="http://schemas.openxmlformats.org/officeDocument/2006/relationships/image" Target="media/image22.wmf"/><Relationship Id="rId10" Type="http://schemas.openxmlformats.org/officeDocument/2006/relationships/image" Target="media/image4.wmf"/><Relationship Id="rId19" Type="http://schemas.openxmlformats.org/officeDocument/2006/relationships/image" Target="media/image13.wmf"/><Relationship Id="rId31" Type="http://schemas.openxmlformats.org/officeDocument/2006/relationships/image" Target="media/image25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wmf"/><Relationship Id="rId22" Type="http://schemas.openxmlformats.org/officeDocument/2006/relationships/image" Target="media/image16.wmf"/><Relationship Id="rId27" Type="http://schemas.openxmlformats.org/officeDocument/2006/relationships/image" Target="media/image21.wmf"/><Relationship Id="rId30" Type="http://schemas.openxmlformats.org/officeDocument/2006/relationships/image" Target="media/image24.wmf"/><Relationship Id="rId35" Type="http://schemas.openxmlformats.org/officeDocument/2006/relationships/theme" Target="theme/theme1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1364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BernovskayaAM</dc:creator>
  <cp:lastModifiedBy>Языкова Ольга Александровна</cp:lastModifiedBy>
  <cp:revision>3</cp:revision>
  <cp:lastPrinted>2019-04-23T06:40:00Z</cp:lastPrinted>
  <dcterms:created xsi:type="dcterms:W3CDTF">2021-04-15T12:18:00Z</dcterms:created>
  <dcterms:modified xsi:type="dcterms:W3CDTF">2021-04-19T07:24:00Z</dcterms:modified>
</cp:coreProperties>
</file>