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47" w:rsidRDefault="00125708"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margin-left:-55pt;margin-top:-38.4pt;width:259.95pt;height:94.5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" filled="f" stroked="f">
            <v:textbox>
              <w:txbxContent>
                <w:p w:rsidR="0077108B" w:rsidRDefault="0077108B" w:rsidP="0077108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[SIGNERSTAMP1]</w:t>
                  </w:r>
                </w:p>
              </w:txbxContent>
            </v:textbox>
            <w10:wrap anchorx="margin"/>
          </v:shape>
        </w:pic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74"/>
      </w:tblGrid>
      <w:tr w:rsidR="00321347">
        <w:tc>
          <w:tcPr>
            <w:tcW w:w="2310" w:type="pct"/>
          </w:tcPr>
          <w:p w:rsidR="00321347" w:rsidRDefault="00224750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16a</w:t>
            </w:r>
          </w:p>
        </w:tc>
      </w:tr>
      <w:tr w:rsidR="00321347">
        <w:tc>
          <w:tcPr>
            <w:tcW w:w="2310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достижении значений показателей (индикаторов) в разрезе субъектов Российской Федерации</w:t>
            </w:r>
          </w:p>
        </w:tc>
      </w:tr>
    </w:tbl>
    <w:p w:rsidR="00321347" w:rsidRDefault="00321347"/>
    <w:tbl>
      <w:tblPr>
        <w:tblStyle w:val="a3"/>
        <w:tblW w:w="0" w:type="pct"/>
        <w:tblLook w:val="04A0" w:firstRow="1" w:lastRow="0" w:firstColumn="1" w:lastColumn="0" w:noHBand="0" w:noVBand="1"/>
      </w:tblPr>
      <w:tblGrid>
        <w:gridCol w:w="531"/>
        <w:gridCol w:w="2486"/>
        <w:gridCol w:w="1597"/>
        <w:gridCol w:w="2492"/>
        <w:gridCol w:w="1597"/>
        <w:gridCol w:w="1597"/>
        <w:gridCol w:w="1598"/>
        <w:gridCol w:w="2276"/>
      </w:tblGrid>
      <w:tr w:rsidR="00321347" w:rsidTr="00A76256">
        <w:tc>
          <w:tcPr>
            <w:tcW w:w="253" w:type="pct"/>
            <w:vMerge w:val="restart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49" w:type="pct"/>
            <w:vMerge w:val="restart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показателя (индикатора)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субъекта Российской Федерации</w:t>
            </w:r>
          </w:p>
        </w:tc>
        <w:tc>
          <w:tcPr>
            <w:tcW w:w="632" w:type="pct"/>
            <w:gridSpan w:val="3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Значения показателей (индикаторов) государственной программы, подпрограммы государственной программы, федеральной целевой программы (подпрограммы федеральной целевой программы)</w:t>
            </w:r>
          </w:p>
        </w:tc>
        <w:tc>
          <w:tcPr>
            <w:tcW w:w="638" w:type="pct"/>
            <w:vMerge w:val="restart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632" w:type="pct"/>
            <w:gridSpan w:val="2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638" w:type="pct"/>
            <w:vMerge/>
          </w:tcPr>
          <w:p w:rsidR="00321347" w:rsidRDefault="00321347"/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638" w:type="pct"/>
            <w:vMerge/>
          </w:tcPr>
          <w:p w:rsidR="00321347" w:rsidRDefault="00321347"/>
        </w:tc>
      </w:tr>
      <w:tr w:rsidR="00321347" w:rsidTr="00A76256">
        <w:tc>
          <w:tcPr>
            <w:tcW w:w="253" w:type="pct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9" w:type="pct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21347" w:rsidTr="00A76256">
        <w:tc>
          <w:tcPr>
            <w:tcW w:w="253" w:type="pct"/>
            <w:gridSpan w:val="8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Государственная программа «Социальная поддержка граждан»</w:t>
            </w:r>
          </w:p>
        </w:tc>
      </w:tr>
      <w:tr w:rsidR="00321347" w:rsidTr="00A76256">
        <w:tc>
          <w:tcPr>
            <w:tcW w:w="25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99,99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99,99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gridSpan w:val="8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1. Обеспечение мер социальной поддержки отдельных категорий граждан</w:t>
            </w:r>
          </w:p>
        </w:tc>
      </w:tr>
      <w:tr w:rsidR="00321347" w:rsidTr="00A76256">
        <w:tc>
          <w:tcPr>
            <w:tcW w:w="25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Доля малоимущих граждан, получивших государственную социальную помощь на основании социального контракта, в общей численности малоимущих граждан, получивших государственную социальную помощь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16,57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Доля граждан, преодолевших трудную жизненную ситуацию, в общей численности получателей государственной социальной помощи на основании социального контракта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Численность лиц, которым фактически предоставлена региональная социальная доплата к пенсии в отчетном году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162 760,0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177 031,0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161 677,0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Иные причины. Фактическая численность получателей РСД ниже прогнозируемой.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42 246,0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15 993,0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15 146,0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16 487,0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18 485,0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20 031,0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19 107,0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Иные причины. Соглашением на 2021 год был предусмотрен коэффициент прироста численности получателей доплаты к пенсии 8,36%. В связи с отсутствием значительного количества обращений граждан, предусмотренный Соглашением показатель не достигнут.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31 385,0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26 005,0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26 803,0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33 867,0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28 555,0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32 663,0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41 120,0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41 563,0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40 226,0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Иные причины. Фактическая численность получателей РСД ниже прогнозируемой.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41 093,0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55 008,0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18 901,0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18 003,0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19 963,0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20 654,0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20 719,0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20 518,0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Иные причины. Фактическая численность получателей РСД ниже прогнозируемой.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27 134,0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27 148,0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28 408,0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106 300,0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89 299,0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101 532,0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1 435,0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1 400,0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1 509,0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15 336,0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56 669,0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55 094,0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56 956,0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32 641,0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32 745,0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34 413,0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102 434,0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88 440,0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105 101,0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101 552,0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86 355,0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105 829,0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100 345,0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97 631,0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111 054,0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32 086,0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28 704,0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30 895,0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39 864,0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48 966,0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54 302,0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45 282,0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45 282,0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Отклонения отсутствуют.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34 167,0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40 891,0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36 890,0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Иные причины. Фактическая численность получателей РСД ниже прогнозируемой.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11 282,0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12 221,0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13 368,0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81 063,0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72 514,0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86 301,0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39 802,0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41 413,0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41 175,0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Иные причины. Фактическая численность получателей РСД ниже прогнозируемой.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31 256,0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28 851,0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29 829,0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4 137,0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3 953,0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4 357,0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7 192,0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7 077,0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8 401,0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1 770,0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1 882,0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1 981,0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численности лиц, которым фактически предоставлена региональная социальная доплата к пенсии в 2021 году связано с неблагоприятной эпидемиологической ситуацией, вызванной новой коронавирусной инфекцией (COVID-19). Граждане пенсионного возраста прекращают трудовую деятельность и становятся неработающими пенсионерами, являющимися получателями региональной социальной доплаты к пенсии.</w:t>
            </w:r>
          </w:p>
        </w:tc>
      </w:tr>
      <w:tr w:rsidR="00321347" w:rsidTr="00A76256">
        <w:tc>
          <w:tcPr>
            <w:tcW w:w="25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Число граждан, пострадавших в террористическом акте в г. Беслане 1 – 3 сентября 2004 г., которым предоставлена адресная материальная помощь для восстановления здоровья за пределами Российской Федерации за счет финансовых средств, предусмотренных на предоставление адресной материальной помощи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Адресная материальная помощь для восстановления здоровья предоставлена.</w:t>
            </w:r>
          </w:p>
        </w:tc>
      </w:tr>
      <w:tr w:rsidR="00321347" w:rsidTr="00A76256">
        <w:tc>
          <w:tcPr>
            <w:tcW w:w="25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Число граждан, пострадавших в террористическом акте в г. Беслане 1 – 3 сентября 2004 г., которым предоставлена адресная материальная помощь на приобретение путевки на санаторно-курортное лечение на территории Российской Федерации за счет финансовых средств, предусмотренных на предоставление адресной материальной помощи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значения показателя в сторону увеличения на 13 человек обусловлено тем, что фактически сложившаяся стоимость путёвки (91 383 руб.) на санаторно-курортное лечение ниже плановой стоимости (94 918 руб.)</w:t>
            </w:r>
          </w:p>
        </w:tc>
      </w:tr>
      <w:tr w:rsidR="00321347" w:rsidTr="00A76256">
        <w:tc>
          <w:tcPr>
            <w:tcW w:w="25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Доля граждан, охваченных государственной социальной помощью на основании социального контракта, в общей численности малоимущих граждан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 Плановое значение показателя было скорректировано до 8,7 %. Результат достигнут.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 Плановое значение показателя было скорректировано до 2,9 %. Результат достигнут.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 Плановое значение показателя было скорректировано до 5,2 %. Результат достигнут.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 Плановое значение показателя было скорректировано до 0,7 %. Результат достигнут.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 Плановое значение показателя было скорректировано до 2,2 %. Результат достигнут.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 Плановое значение показателя было скорректировано до 0,7 %. Результат достигнут.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 Плановое значение показателя было скорректировано до 2,6 %. Результат достигнут.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 Плановое значение показателя было скорректировано до 2,8 %. Результат достигнут.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 Плановое значение показателя было скорректировано до 3,8 %. Результат достигнут.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 Плановое значение показателя было скорректировано до 0,3 %. Результат достигнут.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 Плановое значение показателя было скорректировано до 1,6 %. Результат достигнут.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 Плановое значение показателя было скорректировано до 2,7 %. Результат достигнут.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 Плановое значение показателя было скорректировано до 3,6 %. Результат достигнут.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 Плановое значение показателя было скорректировано до 9 %. Результат достигнут.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 Плановое значение показателя было скорректировано до 3,7 %. Результат достигнут.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 Плановое значение показателя было скорректировано до 4,6 %. Результат не достигнут.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 Плановое значение показателя было скорректировано до 3,6 %. Результат достигнут.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 Плановое значение показателя было скорректировано до 5,6 %. Результат не достигнут.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 Плановое значение показателя было скорректировано до 1,5  %. Результат достигнут.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 Плановое значение показателя было скорректировано до 4 %. Результат достигнут.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фактических показателей от плановых в отдельных субъектах РФ обусловлено поздним принятием НПА.</w:t>
            </w:r>
          </w:p>
        </w:tc>
      </w:tr>
      <w:tr w:rsidR="00321347" w:rsidTr="00A76256">
        <w:tc>
          <w:tcPr>
            <w:tcW w:w="25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9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55,59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29,06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</w:t>
            </w:r>
          </w:p>
        </w:tc>
      </w:tr>
      <w:tr w:rsidR="00321347" w:rsidTr="00A76256">
        <w:tc>
          <w:tcPr>
            <w:tcW w:w="25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9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Доля граждан, охваченных государственной социальной помощью на основании социального контракта, среднедушевой доход которых (среднедушевой доход семьи которых) превысил величину прожиточного минимума, установленную в субъекте Российской Федерации, по окончании срока действия социального контракта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33,67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 Отклонение от плановых значений обусловлено поздним принятием соответствующих НПА в отдельных субъектах, а также отсутствием социальных контрактов по которым возможно провести оценку эффективности (проводится на 4 месяц после месяца завершения соцконтракта).</w:t>
            </w:r>
          </w:p>
        </w:tc>
      </w:tr>
      <w:tr w:rsidR="00321347" w:rsidTr="00A76256">
        <w:tc>
          <w:tcPr>
            <w:tcW w:w="253" w:type="pct"/>
            <w:gridSpan w:val="8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2. Модернизация и развитие социального обслуживания населения</w:t>
            </w:r>
          </w:p>
        </w:tc>
      </w:tr>
      <w:tr w:rsidR="00321347" w:rsidTr="00A76256">
        <w:tc>
          <w:tcPr>
            <w:tcW w:w="25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9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Удельный вес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занятий, требующих реконструкции, зданий, находящихся в аварийном состоянии, и ветхих зданий в общем количестве зданий стационарных учреждений социального обслуживания граждан пожилого возраста, инвалидов (взрослых и детей) и лиц без определенного места жительства и занятий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5,56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9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Отношение средней заработной платы социальных работников, включая социальных работников медицинских организаций, к среднемесячному доходу от трудовой деятельности по субъекту Российской Федерации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119,1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102,7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134,1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105,5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131,5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9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15,28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31,81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27,72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22,05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15,15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9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Количество введенных койко-мест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Ввод в эксплуатацию объектов перенесен на 2022 год.</w:t>
            </w:r>
          </w:p>
        </w:tc>
      </w:tr>
      <w:tr w:rsidR="00321347" w:rsidTr="00A76256">
        <w:tc>
          <w:tcPr>
            <w:tcW w:w="25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9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Прирост технической готовности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49,55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43,56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rPr>
          <w:trHeight w:val="269"/>
        </w:trPr>
        <w:tc>
          <w:tcPr>
            <w:tcW w:w="253" w:type="pct"/>
            <w:gridSpan w:val="8"/>
            <w:vMerge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3. Обеспечение государственной поддержки семей, имеющих детей</w:t>
            </w:r>
          </w:p>
        </w:tc>
      </w:tr>
      <w:tr w:rsidR="00321347" w:rsidTr="00A76256">
        <w:tc>
          <w:tcPr>
            <w:tcW w:w="25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9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Суммарный коэффициент рождаемости (число детей на одну женщину)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1,267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1,219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1,232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1,222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1,452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1,298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1,345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1,498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1,226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1,284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1,127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1,264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1,321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1,228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1,308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1,397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1,357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1,533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1,395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1,484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1,376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1,038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1,404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1,358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1,406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1,333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2,079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1,409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1,521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1,545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1,663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1,202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1,306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1,786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1,913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1,612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1,469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1,688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2,696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1,394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1,537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1,103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1,521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1,497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1,429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1,503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1,304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1,531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1,195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1,351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1,205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1,354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1,585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1,563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1,725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1,445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1,721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1,881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2,838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1,531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1,389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1,455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1,687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1,324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1,401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1,282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1,892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1,719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1,779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1,635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1,479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1,546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1,532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1,458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1,969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1,627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1,732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9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Суммарный коэффициент рождаемости вторых детей (число детей на одну женщину)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0,442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0,466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0,455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0,437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0,458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0,518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0,549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0,489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0,497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0,527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0,441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0,477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0,418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0,455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0,468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0,433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0,479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0,451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0,518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0,591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0,533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0,534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0,491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0,365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0,502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0,496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0,678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0,477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0,553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0,559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0,569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0,433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0,468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0,499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0,523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0,387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0,482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0,544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0,623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0,527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0,554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0,435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0,545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0,536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0,503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0,526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0,523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0,566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0,448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0,491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0,443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0,493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0,544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0,548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0,596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0,518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0,606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0,649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0,608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0,547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0,491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0,518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0,599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0,461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0,519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0,489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0,443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0,642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0,618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0,568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0,568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0,548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0,537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0,559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0,511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0,703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0,581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9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Суммарный коэффициент рождаемости третьих и последующих детей (число детей на одну женщину)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0,213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0,245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0,269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0,219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0,247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0,361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0,343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0,248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0,294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0,285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0,254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0,263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0,217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0,277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0,305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0,255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0,255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0,239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0,291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0,363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0,344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0,282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0,225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0,281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0,353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0,329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0,221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0,403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0,593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0,341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0,472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0,205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0,679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0,554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0,367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0,385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0,419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0,217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0,376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0,383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0,389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0,333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0,242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0,214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0,262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0,245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0,288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0,463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0,335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0,461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0,556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0,775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1,342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0,391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0,351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0,326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0,324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0,343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0,337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0,298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0,643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0,487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0,654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0,349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0,298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0,352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0,357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0,323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0,448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0,412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9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Коэффициент рождаемости в возрастной группе 25-29 лет (число родившихся на 1000 женщин соответствующего возраста)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чeловек</w:t>
            </w:r>
          </w:p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121,3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163,7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85,1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131,8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131,6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9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Коэффициент рождаемости в возрастной группе 30-34 лет (число родившихся на 1000 женщин соответствующего возраста)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чeловек</w:t>
            </w:r>
          </w:p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82,1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84,92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133,1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9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Коэффициент рождаемости в возрастной группе 35 - 39 лет (число родившихся на 1000 женщин соответствующего возраста)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9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бюджетам субъектов Российской Федерации (нарастающим итогом)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чeловек</w:t>
            </w:r>
          </w:p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813,0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898,0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573,0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604,0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607,0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768,0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897,0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897,0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614,0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651,0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676,0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444,0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446,0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443,0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Фактическое значение показателя. Отклонение индикатора в отрицательную сторону обусловлено отсутствием контрактов на приобретение (строительство) жилых помещений для детей сирот.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647,0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718,0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718,0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231,0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467,0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468,0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615,0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679,0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442,0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472,0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486,0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652,0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707,0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708,0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368,0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368,0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331,0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359,0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496,0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523,0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813,0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887,0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894,0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1 480,0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1 578,0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1 578,0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424,0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Фактическое значение показателя. Отклонение индикатора в отрицательную сторону обусловлено отсутствием контрактов на приобретение (строительство) жилых помещений для детей сирот.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443,0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356,0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741,0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749,0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774,0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Фактическое значение показателя. Отклонение индикатора в отрицательную сторону обусловлено отсутствием контрактов на приобретение (строительство) жилых помещений для детей сирот.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Фактическое значение показателя. Отклонение индикатора в отрицательную сторону обусловлено отсутствием контрактов на приобретение (строительство) жилых помещений для детей сирот.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Фактическое значение показателя. Отклонение индикатора в отрицательную сторону обусловлено отсутствием контрактов на приобретение (строительство) жилых помещений для детей сирот.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2 195,0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2 480,0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2 480,0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679,0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786,0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Фактическое значение показателя. Отклонение индикатора в отрицательную сторону обусловлено отсутствием контрактов на приобретение (строительство) жилых помещений для детей сирот.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1 153,0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1 335,0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1 342,0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2 285,0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2 291,0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2 291,0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Фактическое значение показателя. Отклонение индикатора в отрицательную сторону обусловлено отсутствием контрактов на приобретение (строительство) жилых помещений для детей сирот.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1 162,0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1 279,0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1 288,0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511,0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624,0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Фактическое значение показателя. Отклонение индикатора в отрицательную сторону обусловлено отсутствием контрактов на приобретение (строительство) жилых помещений для детей сирот.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378,0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394,0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936,0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1 066,0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1 066,0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1 258,0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1 439,0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1 445,0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423,0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461,0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382,0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776,0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844,0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844,0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696,0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834,0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834,0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578,0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587,0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2 176,0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2 347,0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2 238,0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Фактическое значение показателя. Отклонение индикатора в отрицательную сторону обусловлено отсутствием контрактов на приобретение (строительство) жилых помещений для детей сирот.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466,0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503,0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1 471,0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1 523,0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1 566,0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1 190,0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1 278,0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1 328,0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272,0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301,0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887,0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994,0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997,0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1 837,0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2 087,0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2 087,0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384,0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854,0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911,0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922,0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2 598,0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2 854,0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2 854,0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1 107,0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1 157,0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1 157,0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1 992,0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2 118,0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2 132,0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301,0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618,0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591,0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Фактическое значение показателя. Отклонение индикатора в отрицательную сторону обусловлено отсутствием контрактов на приобретение (строительство) жилых помещений для детей сирот.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897,0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1 426,0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1 503,0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875,0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958,0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958,0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1 489,0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2 254,0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2 289,0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1 741,0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1 978,0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2 013,0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3 497,0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3 985,0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3 821,0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Фактическое значение показателя. Отклонение индикатора в отрицательную сторону обусловлено отсутствием контрактов на приобретение (строительство) жилых помещений для детей сирот.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4 876,0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5 317,0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5 268,0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Фактическое значение показателя. Отклонение индикатора в отрицательную сторону обусловлено отсутствием контрактов на приобретение (строительство) жилых помещений для детей сирот.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1 554,0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1 738,0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1 746,0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1 619,0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1 880,0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1 880,0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479,0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499,0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1 114,0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1 244,0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1 217,0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Фактическое значение показателя. Отклонение индикатора в отрицательную сторону обусловлено отсутствием контрактов на приобретение (строительство) жилых помещений для детей сирот.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958,0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1 240,0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1 714,0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1 595,0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1 651,0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1 037,0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Фактическое значение показателя. Отклонение индикатора в отрицательную сторону обусловлено отсутствием контрактов на приобретение (строительство) жилых помещений для детей сирот.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1 568,0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1 792,0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1 792,0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1 146,0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1 297,0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1 257,0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Фактическое значение показателя. Отклонение индикатора в отрицательную сторону обусловлено отсутствием контрактов на приобретение (строительство) жилых помещений для детей сирот.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1 233,0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1 303,0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1 453,0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266,0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Отклонение индикатора в положительную сторону обусловлено предоставлением дополнительных жилых помещений, приобретенных за счет средств экономии, образовавшейся по итогам проведения конкурсных процедур</w:t>
            </w:r>
          </w:p>
        </w:tc>
      </w:tr>
      <w:tr w:rsidR="00321347" w:rsidTr="00A76256">
        <w:tc>
          <w:tcPr>
            <w:tcW w:w="25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9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Число семей с 3 и более детьми,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 лет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10 676,0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6 235,0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8 679,0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7 593,0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5 184,0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6 438,0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8 614,0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7 200,0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8 866,0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11 321,0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8 774,0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11 577,0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4 505,0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4 608,0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7 662,0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6 400,0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8 224,0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4 121,0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3 750,0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4 550,0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6 444,0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3 519,0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6 448,0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7 280,0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5 377,0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7 572,0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4 208,0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3 496,0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4 180,0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6 344,0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5 725,0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6 665,0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4 740,0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3 781,0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4 655,0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5 747,0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4 900,0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5 825,0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8 026,0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7 071,0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8 769,0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6 357,0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5 750,0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8 192,0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7 450,0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6 389,0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7 431,0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3 315,0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3 099,0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3 653,0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2 673,0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1 757,0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4 366,0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5 955,0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4 560,0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6 242,0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8 616,0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7 154,0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9 044,0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10 099,0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8 642,0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10 872,0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4 469,0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3 700,0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4 503,0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4 414,0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3 776,0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4 408,0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4 160,0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3 652,0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4 308,0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913,0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1 539,0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2 978,0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3 061,0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3 992,0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12 032,0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9 813,0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11 711,0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6 422,0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5 014,0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8 853,0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16 042,0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15 359,0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16 099,0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24 008,0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22 021,0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25 174,0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1 680,0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1 016,0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2 518,0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3 680,0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6 833,0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6 482,0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5 700,0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6 421,0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6 559,0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5 600,0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8 706,0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18 260,0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14 000,0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20 618,0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26 354,0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22 060,0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33 501,0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4 704,0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3 909,0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6 461,0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3 039,0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3 100,0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3 859,0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10 041,0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8 773,0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12 720,0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8 655,0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5 428,0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9 581,0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9 814,0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9 243,0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15 669,0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9 226,0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8 750,0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9 134,0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15 103,0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11 798,0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16 540,0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5 518,0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4 007,0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11 133,0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6 322,0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5 403,0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6 343,0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19 815,0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16 617,0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20 668,0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13 902,0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11 840,0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14 056,0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7 280,0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6 482,0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7 569,0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8 174,0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7 300,0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8 087,0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20 771,0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22 664,0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28 559,0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2 605,0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7 535,0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14 308,0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11 500,0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20 456,0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2 330,0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5 123,0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7 261,0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1 363,0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2 974,0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1 331,0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1 859,0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2 260,0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2 952,0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5 264,0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704,0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1 300,0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1 930,0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19 384,0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16 850,0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18 978,0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4 671,0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6 252,0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10 466,0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15 595,0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12 801,0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21 242,0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12 925,0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12 200,0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13 294,0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3 763,0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8 228,0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9 177,0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12 404,0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12 200,0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15 768,0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2 050,0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2 772,0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7 762,0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6 800,0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12 019,0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3 850,0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4 846,0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7 527,0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7 823,0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5 465,0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11 916,0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2 332,0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2 358,0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9 637,0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8 050,0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9 980,0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11 402,0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9 044,0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11 671,0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5 302,0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4 536,0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4 980,0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975,0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835,0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966,0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3 913,0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3 024,0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4 146,0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1 848,0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1 149,0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2 236,0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9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Число семей в субъектах Российской Федерации, входящих в состав Дальневосточного федерального округа, которые получат единовременную выплату при рождении первого ребенка, и число семей в субъектах Российской Федерации, входящих в состав Дальневосточного федерального округа, которые получат региональный материнский (семейный) капитал при рождении второго ребенка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4 993,0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3 772,0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6 010,0</w:t>
            </w:r>
          </w:p>
        </w:tc>
        <w:tc>
          <w:tcPr>
            <w:tcW w:w="638" w:type="pct"/>
          </w:tcPr>
          <w:p w:rsidR="00321347" w:rsidRDefault="00125708">
            <w:r>
              <w:rPr>
                <w:rFonts w:ascii="Times New Roman" w:hAnsi="Times New Roman" w:cs="Times New Roman"/>
              </w:rPr>
              <w:t xml:space="preserve">В федеральный проект «Финансовая поддержка семей при рождении детей» внесены изменения, в соответствии с которому плановое значение показателя </w:t>
            </w:r>
            <w:r>
              <w:rPr>
                <w:rFonts w:ascii="Times New Roman" w:hAnsi="Times New Roman" w:cs="Times New Roman"/>
              </w:rPr>
              <w:t xml:space="preserve">– 4127. </w:t>
            </w:r>
            <w:r w:rsidR="00224750">
              <w:rPr>
                <w:rFonts w:ascii="Times New Roman" w:hAnsi="Times New Roman" w:cs="Times New Roman"/>
              </w:rPr>
              <w:t>Увеличение числа получателей. Мера социальной поддержки носит заявительный характер.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4 770,0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4 099,0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6 197,0</w:t>
            </w:r>
          </w:p>
        </w:tc>
        <w:tc>
          <w:tcPr>
            <w:tcW w:w="638" w:type="pct"/>
          </w:tcPr>
          <w:p w:rsidR="00321347" w:rsidRDefault="00125708" w:rsidP="00125708">
            <w:r>
              <w:rPr>
                <w:rFonts w:ascii="Times New Roman" w:hAnsi="Times New Roman" w:cs="Times New Roman"/>
              </w:rPr>
              <w:t>В федеральный проект «Финансовая поддержка семей при рождении детей» внесены изменения, в соответствии с которому плановое значение показателя –</w:t>
            </w:r>
            <w:r>
              <w:rPr>
                <w:rFonts w:ascii="Times New Roman" w:hAnsi="Times New Roman" w:cs="Times New Roman"/>
              </w:rPr>
              <w:t xml:space="preserve"> 4200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24750">
              <w:rPr>
                <w:rFonts w:ascii="Times New Roman" w:hAnsi="Times New Roman" w:cs="Times New Roman"/>
              </w:rPr>
              <w:t>Увеличение числа получателей. Мера социальной поддержки носит заявительный характер.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3 672,0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4 191,0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4 768,0</w:t>
            </w:r>
          </w:p>
        </w:tc>
        <w:tc>
          <w:tcPr>
            <w:tcW w:w="638" w:type="pct"/>
          </w:tcPr>
          <w:p w:rsidR="00321347" w:rsidRDefault="00224750" w:rsidP="00125708">
            <w:r>
              <w:rPr>
                <w:rFonts w:ascii="Times New Roman" w:hAnsi="Times New Roman" w:cs="Times New Roman"/>
              </w:rPr>
              <w:t>Увеличение числа получателей. Мера социальной поддержки носит заявительный характер.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1 162,0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1 301,0</w:t>
            </w:r>
          </w:p>
        </w:tc>
        <w:tc>
          <w:tcPr>
            <w:tcW w:w="638" w:type="pct"/>
          </w:tcPr>
          <w:p w:rsidR="00321347" w:rsidRDefault="00224750" w:rsidP="00125708">
            <w:r>
              <w:rPr>
                <w:rFonts w:ascii="Times New Roman" w:hAnsi="Times New Roman" w:cs="Times New Roman"/>
              </w:rPr>
              <w:t>Увеличение числа получателей. Мера социальной поддержки носит заявительный характер.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5 526,0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4 249,0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7 895,0</w:t>
            </w:r>
          </w:p>
        </w:tc>
        <w:tc>
          <w:tcPr>
            <w:tcW w:w="638" w:type="pct"/>
          </w:tcPr>
          <w:p w:rsidR="00321347" w:rsidRDefault="00224750" w:rsidP="00125708">
            <w:r>
              <w:rPr>
                <w:rFonts w:ascii="Times New Roman" w:hAnsi="Times New Roman" w:cs="Times New Roman"/>
              </w:rPr>
              <w:t>Увеличение числа получателей. Мера социальной поддержки носит заявительный характер.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5 089,0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5 266,0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6 007,0</w:t>
            </w:r>
          </w:p>
        </w:tc>
        <w:tc>
          <w:tcPr>
            <w:tcW w:w="638" w:type="pct"/>
          </w:tcPr>
          <w:p w:rsidR="00321347" w:rsidRDefault="00224750" w:rsidP="00125708">
            <w:r>
              <w:rPr>
                <w:rFonts w:ascii="Times New Roman" w:hAnsi="Times New Roman" w:cs="Times New Roman"/>
              </w:rPr>
              <w:t>Увеличение числа получателей. Мера социальной поддержки носит заявительный характер.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3 409,0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2 722,0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4 102,0</w:t>
            </w:r>
          </w:p>
        </w:tc>
        <w:tc>
          <w:tcPr>
            <w:tcW w:w="638" w:type="pct"/>
          </w:tcPr>
          <w:p w:rsidR="00321347" w:rsidRDefault="00125708" w:rsidP="00125708">
            <w:r>
              <w:rPr>
                <w:rFonts w:ascii="Times New Roman" w:hAnsi="Times New Roman" w:cs="Times New Roman"/>
              </w:rPr>
              <w:t xml:space="preserve">В федеральный проект «Финансовая поддержка семей при рождении детей» внесены изменения, в соответствии с которому плановое значение показателя – </w:t>
            </w:r>
            <w:r>
              <w:rPr>
                <w:rFonts w:ascii="Times New Roman" w:hAnsi="Times New Roman" w:cs="Times New Roman"/>
              </w:rPr>
              <w:t>2993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24750">
              <w:rPr>
                <w:rFonts w:ascii="Times New Roman" w:hAnsi="Times New Roman" w:cs="Times New Roman"/>
              </w:rPr>
              <w:t>Увеличение числа получателей. Мера социальной поддержки носит заявительный характер.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458,0</w:t>
            </w:r>
          </w:p>
        </w:tc>
        <w:tc>
          <w:tcPr>
            <w:tcW w:w="638" w:type="pct"/>
          </w:tcPr>
          <w:p w:rsidR="00321347" w:rsidRDefault="00224750" w:rsidP="00125708">
            <w:r>
              <w:rPr>
                <w:rFonts w:ascii="Times New Roman" w:hAnsi="Times New Roman" w:cs="Times New Roman"/>
              </w:rPr>
              <w:t>Увеличение числа получателей. Мера социальной поддержки носит заявительный характер.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2 229,0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2 230,0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2 099,0</w:t>
            </w:r>
          </w:p>
        </w:tc>
        <w:tc>
          <w:tcPr>
            <w:tcW w:w="638" w:type="pct"/>
          </w:tcPr>
          <w:p w:rsidR="00321347" w:rsidRDefault="00125708" w:rsidP="00125708">
            <w:r>
              <w:rPr>
                <w:rFonts w:ascii="Times New Roman" w:hAnsi="Times New Roman" w:cs="Times New Roman"/>
              </w:rPr>
              <w:t xml:space="preserve">В федеральный проект «Финансовая поддержка семей при рождении детей» внесены изменения, в соответствии с которому плановое значение показателя – </w:t>
            </w:r>
            <w:r>
              <w:rPr>
                <w:rFonts w:ascii="Times New Roman" w:hAnsi="Times New Roman" w:cs="Times New Roman"/>
              </w:rPr>
              <w:t>1745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24750">
              <w:rPr>
                <w:rFonts w:ascii="Times New Roman" w:hAnsi="Times New Roman" w:cs="Times New Roman"/>
              </w:rPr>
              <w:t>Мера социальной поддержки носит заявительный характер.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609,0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573,0</w:t>
            </w:r>
          </w:p>
        </w:tc>
        <w:tc>
          <w:tcPr>
            <w:tcW w:w="638" w:type="pct"/>
          </w:tcPr>
          <w:p w:rsidR="00321347" w:rsidRDefault="00224750" w:rsidP="00125708">
            <w:r>
              <w:rPr>
                <w:rFonts w:ascii="Times New Roman" w:hAnsi="Times New Roman" w:cs="Times New Roman"/>
              </w:rPr>
              <w:t>Увеличение числа получателей. Мера социальной поддержки носит заявительный характер.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221,0</w:t>
            </w:r>
          </w:p>
        </w:tc>
        <w:tc>
          <w:tcPr>
            <w:tcW w:w="638" w:type="pct"/>
          </w:tcPr>
          <w:p w:rsidR="00321347" w:rsidRDefault="00125708" w:rsidP="00125708">
            <w:r>
              <w:rPr>
                <w:rFonts w:ascii="Times New Roman" w:hAnsi="Times New Roman" w:cs="Times New Roman"/>
              </w:rPr>
              <w:t xml:space="preserve">В федеральный проект «Финансовая поддержка семей при рождении детей» внесены изменения, в соответствии с которому плановое значение показателя – </w:t>
            </w:r>
            <w:r>
              <w:rPr>
                <w:rFonts w:ascii="Times New Roman" w:hAnsi="Times New Roman" w:cs="Times New Roman"/>
              </w:rPr>
              <w:t>221.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1347" w:rsidTr="00A76256">
        <w:tc>
          <w:tcPr>
            <w:tcW w:w="25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49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Число детей в возрасте от 3 до 7 лет включительно, в отношении которых в отчетном году произведена ежемесячная выплата в целях повышения доходов семей с детьми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31 223,0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47 139,0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35 386,0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50 801,0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31 449,0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44 860,0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48 779,0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69 312,0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25 013,0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34 146,0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21 583,0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33 460,0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12 519,0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26 538,0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22 024,0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36 176,0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25 755,0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34 118,0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72 582,0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139 589,0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18 000,0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24 002,0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23 394,0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34 483,0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22 868,0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30 824,0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27 944,0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34 718,0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20 733,0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36 227,0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14 681,0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24 704,0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31 940,0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37 782,0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14 643,0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20 623,0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18 950,0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26 602,0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24 438,0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31 476,0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40 465,0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42 998,0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20 526,0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33 398,0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25 604,0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38 747,0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9 198,0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16 869,0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15 445,0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21 131,0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17 723,0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25 575,0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38 439,0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74 721,0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1 621,0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2 442,0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16 960,0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21 456,0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12 753,0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17 204,0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42 253,0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64 997,0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175 945,0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257 395,0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37 668,0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47 864,0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69 709,0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122 640,0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115 323,0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162 595,0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5 754,0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8 252,0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142 423,0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291 588,0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43 600,0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47 083,0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50 071,0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70 981,0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25 480,0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29 370,0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23 936,0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40 810,0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133 176,0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171 596,0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93 408,0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130 583,0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117 786,0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156 437,0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19 743,0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29 606,0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14 015,0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19 046,0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48 762,0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81 714,0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45 706,0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59 485,0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37 755,0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53 802,0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86 609,0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107 158,0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34 350,0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46 634,0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47 639,0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78 475,0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52 736,0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77 729,0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24 953,0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38 511,0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68 351,0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111 973,0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72 494,0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88 250,0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24 366,0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37 665,0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30 881,0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38 338,0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85 554,0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132 762,0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47 524,0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64 547,0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54 649,0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120 763,0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38 532,0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46 088,0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12 208,0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15 743,0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16 490,0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17 549,0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33 416,0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42 373,0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21 603,0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25 788,0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86 108,0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108 019,0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92 630,0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115 926,0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92 729,0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115 347,0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49 115,0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76 504,0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93 895,0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120 192,0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67 051,0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82 937,0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29 272,0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38 628,0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49 271,0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60 355,0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33 518,0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80 129,0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39 770,0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49 746,0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5 679,0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9 647,0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43 099,0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63 618,0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40 709,0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53 398,0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21 665,0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29 692,0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1 630,0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2 787,0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7 333,0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13 139,0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6 124,0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7 564,0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1 380,0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1 699,0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получателей.</w:t>
            </w:r>
          </w:p>
        </w:tc>
      </w:tr>
      <w:tr w:rsidR="00321347" w:rsidTr="00A76256">
        <w:tc>
          <w:tcPr>
            <w:tcW w:w="25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9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Доля детей в возрасте от 3 до 7 лет включительно, в отношении которых в отчетном году произведена ежемесячная выплата, в общей численности детей этого возраста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0,502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Увеличение числа получателей с учетом адресного подхода к предоставлению выплат.</w:t>
            </w:r>
          </w:p>
        </w:tc>
      </w:tr>
      <w:tr w:rsidR="00321347" w:rsidTr="00A76256">
        <w:tc>
          <w:tcPr>
            <w:tcW w:w="253" w:type="pct"/>
            <w:gridSpan w:val="8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Подпрограмма 6. Старшее поколение</w:t>
            </w:r>
          </w:p>
        </w:tc>
      </w:tr>
      <w:tr w:rsidR="00321347" w:rsidTr="00A76256">
        <w:tc>
          <w:tcPr>
            <w:tcW w:w="25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49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Прирост технической готовности объекта за текущий финансовый год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8,68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23,47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15,54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33,68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14,15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23,28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23,28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17,89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42,83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42,83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36,07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43,31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45,89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37,47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24,94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24,94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38,33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38,33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46,64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21,98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34,56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42,32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40,93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8,21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18,38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50,96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51,54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20,51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20,55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12,42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32,66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17,51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9,59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19,36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17,72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49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Количество введенных койко-мест в стационарных организациях социального обслуживания, обеспечивающих комфортное проживание граждан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274,0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A76256">
        <w:tc>
          <w:tcPr>
            <w:tcW w:w="25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49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Общая площадь объекта, подлежащая вводу в эксплуатацию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4 707,7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2 539,0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2 560,5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4 690,3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2 593,36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2 593,4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9 060,1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14 321,1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10 591,9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10 726,4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4 311,8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5 126,3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5 126,3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2 348,4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7 427,6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2 517,1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2 768,9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2 109,4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2 385,72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2 385,7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925,8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3 703,08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925,7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3 196,8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3 796,6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12 173,2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12 173,2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Значение показателя достигнуто.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9 641,4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10 011,7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4 783,44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4 785,9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49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Охват лиц старше трудоспособного возраста, признанных нуждающимися в социальном обслуживании, системой долговременного ухода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9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Доля граждан старше трудоспособного возраста и инвалидов, получающих услуги в рамках системы долговременного ухода, от общего числа граждан старшего трудоспособного возраста и инвалидов, нуждающихся в долговременном уходе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49" w:type="pct"/>
            <w:vMerge w:val="restart"/>
          </w:tcPr>
          <w:p w:rsidR="00321347" w:rsidRDefault="00224750">
            <w:r>
              <w:rPr>
                <w:rFonts w:ascii="Times New Roman" w:hAnsi="Times New Roman" w:cs="Times New Roman"/>
              </w:rPr>
              <w:t>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</w:t>
            </w:r>
          </w:p>
        </w:tc>
        <w:tc>
          <w:tcPr>
            <w:tcW w:w="632" w:type="pct"/>
            <w:vMerge w:val="restar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ЦЕНТРАЛЬНЫЙ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СЕВЕРО-ЗАПАДНЫЙ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Санкт-Петербург город федерального значения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Ненецкий автономный округ (Архангельская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ЮЖНЫЙ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Адыгея (Адыгея)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Крым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Город федерального значения Севастополь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СЕВЕРО-КАВКАЗСКИЙ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Северная Осетия-Алания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Татарстан (Татарстан)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Чувашская Республика - Чувашия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УРАЛЬСКИЙ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Ханты-Мансийский автономный округ - Югра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Ямало-Ненецкий автономный округ (Тюменская область)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Кемеровская область-Кузбасс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ДАЛЬНЕВОСТОЧНЫЙ ФЕДЕРАЛЬНЫЙ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8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  <w:tr w:rsidR="00321347" w:rsidTr="00A76256">
        <w:tc>
          <w:tcPr>
            <w:tcW w:w="253" w:type="pct"/>
            <w:vMerge/>
          </w:tcPr>
          <w:p w:rsidR="00321347" w:rsidRDefault="00321347"/>
        </w:tc>
        <w:tc>
          <w:tcPr>
            <w:tcW w:w="949" w:type="pct"/>
            <w:vMerge/>
          </w:tcPr>
          <w:p w:rsidR="00321347" w:rsidRDefault="00321347"/>
        </w:tc>
        <w:tc>
          <w:tcPr>
            <w:tcW w:w="632" w:type="pct"/>
            <w:vMerge/>
          </w:tcPr>
          <w:p w:rsidR="00321347" w:rsidRDefault="00321347"/>
        </w:tc>
        <w:tc>
          <w:tcPr>
            <w:tcW w:w="632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Чукотский автономный округ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32" w:type="pct"/>
          </w:tcPr>
          <w:p w:rsidR="00321347" w:rsidRDefault="00224750">
            <w:pPr>
              <w:jc w:val="center"/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38" w:type="pct"/>
          </w:tcPr>
          <w:p w:rsidR="00321347" w:rsidRDefault="00224750">
            <w:r>
              <w:rPr>
                <w:rFonts w:ascii="Times New Roman" w:hAnsi="Times New Roman" w:cs="Times New Roman"/>
              </w:rPr>
              <w:t>Предварительные данные.</w:t>
            </w:r>
          </w:p>
        </w:tc>
      </w:tr>
    </w:tbl>
    <w:p w:rsidR="00224750" w:rsidRDefault="00224750"/>
    <w:sectPr w:rsidR="00224750" w:rsidSect="00FC3028">
      <w:headerReference w:type="even" r:id="rId6"/>
      <w:headerReference w:type="default" r:id="rId7"/>
      <w:headerReference w:type="first" r:id="rId8"/>
      <w:pgSz w:w="16838" w:h="11906" w:orient="landscape"/>
      <w:pgMar w:top="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750" w:rsidRDefault="00224750">
      <w:r>
        <w:separator/>
      </w:r>
    </w:p>
  </w:endnote>
  <w:endnote w:type="continuationSeparator" w:id="0">
    <w:p w:rsidR="00224750" w:rsidRDefault="0022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750" w:rsidRDefault="00224750">
      <w:r>
        <w:separator/>
      </w:r>
    </w:p>
  </w:footnote>
  <w:footnote w:type="continuationSeparator" w:id="0">
    <w:p w:rsidR="00224750" w:rsidRDefault="00224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257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224750">
        <w:pPr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125708">
          <w:rPr>
            <w:rFonts w:ascii="Times New Roman" w:hAnsi="Times New Roman" w:cs="Times New Roman"/>
            <w:noProof/>
          </w:rPr>
          <w:t>219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D472B" w:rsidRDefault="001257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257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25708"/>
    <w:rsid w:val="001915A3"/>
    <w:rsid w:val="00217F62"/>
    <w:rsid w:val="00224750"/>
    <w:rsid w:val="00321347"/>
    <w:rsid w:val="0077108B"/>
    <w:rsid w:val="00A76256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78CDBEF-938C-44C3-9593-6CD8CCED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253</Pages>
  <Words>28664</Words>
  <Characters>163390</Characters>
  <Application>Microsoft Office Word</Application>
  <DocSecurity>0</DocSecurity>
  <Lines>1361</Lines>
  <Paragraphs>383</Paragraphs>
  <ScaleCrop>false</ScaleCrop>
  <Company/>
  <LinksUpToDate>false</LinksUpToDate>
  <CharactersWithSpaces>191671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Горский Кирилл Викторович</cp:lastModifiedBy>
  <cp:revision>5</cp:revision>
  <dcterms:created xsi:type="dcterms:W3CDTF">2022-03-01T12:02:00Z</dcterms:created>
  <dcterms:modified xsi:type="dcterms:W3CDTF">2022-03-01T13:02:00Z</dcterms:modified>
</cp:coreProperties>
</file>