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B" w:rsidRDefault="0004335B">
      <w:pPr>
        <w:spacing w:line="240" w:lineRule="exact"/>
        <w:rPr>
          <w:sz w:val="19"/>
          <w:szCs w:val="19"/>
        </w:rPr>
      </w:pPr>
    </w:p>
    <w:p w:rsidR="0004335B" w:rsidRDefault="0004335B">
      <w:pPr>
        <w:spacing w:before="104" w:after="104" w:line="240" w:lineRule="exact"/>
        <w:rPr>
          <w:sz w:val="19"/>
          <w:szCs w:val="19"/>
        </w:rPr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  <w:bookmarkStart w:id="0" w:name="bookmark0"/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4B0AF1" w:rsidRDefault="004B0AF1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</w:p>
    <w:p w:rsidR="0004335B" w:rsidRDefault="00847D6A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  <w:r>
        <w:t>ПОЛОЖЕНИЕ</w:t>
      </w:r>
      <w:bookmarkEnd w:id="0"/>
    </w:p>
    <w:p w:rsidR="0004335B" w:rsidRDefault="00847D6A" w:rsidP="00CF4882">
      <w:pPr>
        <w:pStyle w:val="30"/>
        <w:shd w:val="clear" w:color="auto" w:fill="auto"/>
        <w:spacing w:after="0" w:line="276" w:lineRule="auto"/>
        <w:ind w:left="40"/>
      </w:pPr>
      <w:r>
        <w:t>об организации и проведении Всероссийского конкурса</w:t>
      </w:r>
      <w:r>
        <w:br/>
        <w:t>профессионального мастерства «Лучший по профессии» в номинации</w:t>
      </w:r>
      <w:r>
        <w:br/>
        <w:t>«Лучший лаборант химического анализа в электроэнергетике»</w:t>
      </w:r>
    </w:p>
    <w:p w:rsidR="00CF4882" w:rsidRDefault="00CF4882" w:rsidP="00CF4882">
      <w:pPr>
        <w:pStyle w:val="20"/>
        <w:shd w:val="clear" w:color="auto" w:fill="auto"/>
        <w:spacing w:after="0" w:line="360" w:lineRule="auto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:rsidR="00D81D82" w:rsidRDefault="00847D6A" w:rsidP="00CF4882">
      <w:pPr>
        <w:pStyle w:val="20"/>
        <w:shd w:val="clear" w:color="auto" w:fill="auto"/>
        <w:spacing w:after="0" w:line="280" w:lineRule="exact"/>
        <w:ind w:left="40"/>
        <w:jc w:val="center"/>
      </w:pPr>
      <w:r>
        <w:t>Москва, 2021 год</w:t>
      </w:r>
      <w:r w:rsidR="00D81D82">
        <w:br w:type="page"/>
      </w:r>
    </w:p>
    <w:p w:rsidR="0004335B" w:rsidRDefault="0004335B" w:rsidP="00D81D82">
      <w:pPr>
        <w:pStyle w:val="20"/>
        <w:shd w:val="clear" w:color="auto" w:fill="auto"/>
        <w:spacing w:after="0" w:line="276" w:lineRule="auto"/>
        <w:ind w:left="40"/>
        <w:jc w:val="center"/>
      </w:pP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 w:line="276" w:lineRule="auto"/>
        <w:ind w:left="3300"/>
        <w:jc w:val="both"/>
      </w:pPr>
      <w:bookmarkStart w:id="1" w:name="bookmark1"/>
      <w:r>
        <w:t>Общие положения</w:t>
      </w:r>
      <w:bookmarkEnd w:id="1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80"/>
      </w:pPr>
      <w:r>
        <w:t>Всероссийский конкурс профессионального мастерства «Лучший по профессии» (далее - Конкурс) проводится в соответствии с постановлением Правительства Российской Федерации от 7 декабря 2011 года № 1011 ежегодно в пяти номинациях, перечень которых формируется Организационным комитетом по проведению Конкурса и утверждается Минтрудом России.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76" w:lineRule="auto"/>
        <w:ind w:firstLine="780"/>
      </w:pPr>
      <w:r>
        <w:t>Целями Конкурса являются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по рабочим профессиям.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80"/>
      </w:pPr>
      <w:r>
        <w:t>Основные задачи Конкурса: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>
        <w:t>формирование позитивного общественного мнения в отношении труда рабочих;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6" w:lineRule="auto"/>
        <w:ind w:firstLine="780"/>
      </w:pPr>
      <w:r>
        <w:t>пропаганда трудовых достижений и распространение передового опыта;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6" w:lineRule="auto"/>
        <w:ind w:firstLine="780"/>
      </w:pPr>
      <w:r>
        <w:t>привлечение молодежи в реальный сектор экономики;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76" w:lineRule="auto"/>
        <w:ind w:firstLine="780"/>
      </w:pPr>
      <w:r>
        <w:t>выявление, распространение и внедрение в производственный процесс рациональных приемов и методов, направленных на повышение производительности труда, экономию материальных и энергетических ресурсов;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>
        <w:t>содействие повышению квалификации работников массовых профессий, их конкурентоспособности на рынке труда.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76" w:lineRule="auto"/>
        <w:ind w:firstLine="780"/>
      </w:pPr>
      <w:r>
        <w:t xml:space="preserve">Номинация «Лучший лаборант химического анализа в электроэнергетике» Всероссийского конкурса профессионального мастерства «Лучший по профессии» (далее - Номинация) утверждена Организационным комитетом Конкурса (протокол заседания от 15 января 2021 года) по предложению Ассоциации «ЭРА России» и Всероссийского </w:t>
      </w:r>
      <w:proofErr w:type="spellStart"/>
      <w:r>
        <w:t>Электропрофсоюза</w:t>
      </w:r>
      <w:proofErr w:type="spellEnd"/>
      <w:r>
        <w:t xml:space="preserve"> (далее - Инициаторы Номинации) и проводится в 2021 году при поддержке Инициаторов Номинации, а также Минэнерго России и Совета по профессиональным квалификациям в электроэнергетике Российской Федерации.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76" w:lineRule="auto"/>
        <w:ind w:firstLine="780"/>
      </w:pPr>
      <w:r>
        <w:t>Региональный этап Номинации включает в себя отбор претендентов для участия в Федеральном этапе, который проводится в субъектах Российской Федерации на площадках заинтересованных субъектов электроэнергетики, с последующим направлением победителей соревнований в рамках Регионального этапа для участия в Федеральном этапе номинации - в порядке и на условиях, установленных настоящим Положением.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lastRenderedPageBreak/>
        <w:t xml:space="preserve">Федеральный этап Номинации проводится на базе </w:t>
      </w:r>
      <w:proofErr w:type="spellStart"/>
      <w:r>
        <w:t>Учебно</w:t>
      </w:r>
      <w:r>
        <w:softHyphen/>
        <w:t>тренировочного</w:t>
      </w:r>
      <w:proofErr w:type="spellEnd"/>
      <w:r>
        <w:t xml:space="preserve"> центра ГУП РК «</w:t>
      </w:r>
      <w:proofErr w:type="spellStart"/>
      <w:r>
        <w:t>Крымэнерго</w:t>
      </w:r>
      <w:proofErr w:type="spellEnd"/>
      <w:r>
        <w:t xml:space="preserve">» (Республика Крым, г. Алушта, пос. </w:t>
      </w:r>
      <w:proofErr w:type="spellStart"/>
      <w:r>
        <w:t>Бондаренково</w:t>
      </w:r>
      <w:proofErr w:type="spellEnd"/>
      <w:r>
        <w:t xml:space="preserve">, ул. </w:t>
      </w:r>
      <w:proofErr w:type="spellStart"/>
      <w:r>
        <w:t>Калядина</w:t>
      </w:r>
      <w:proofErr w:type="spellEnd"/>
      <w:r>
        <w:t>, д. 9) в период с 6 по 10 сентября 2021 года.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76" w:lineRule="auto"/>
        <w:ind w:firstLine="760"/>
      </w:pPr>
      <w:r>
        <w:t>Освещение в государственных средствах массовой информации хода проведения Федерального этапа Номинации и его результатов, в том числе достижений и передового опыта его участников, осуществляется при содействии Министерства цифрового развития, связи и массовых коммуникаций Российской Федерации, а также структур ГТРК соответствующего субъекта Российской Федерации.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304" w:line="276" w:lineRule="auto"/>
        <w:ind w:firstLine="760"/>
      </w:pPr>
      <w:r>
        <w:t>Место проведения Номинации оформляется с использованием символики Всероссийского конкурса профессионального мастерства «Лучший по профессии».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77"/>
        </w:tabs>
        <w:spacing w:before="0" w:line="276" w:lineRule="auto"/>
        <w:ind w:left="1640"/>
        <w:jc w:val="both"/>
      </w:pPr>
      <w:bookmarkStart w:id="2" w:name="bookmark2"/>
      <w:r>
        <w:t>Подготовка Федерального этапа Номинации</w:t>
      </w:r>
      <w:bookmarkEnd w:id="2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60"/>
      </w:pPr>
      <w:r>
        <w:t>Организационное и техническое обеспечение Федерального этапа Номинации осуществляет АНО «Московский учебный центр ЕЭС» (далее - Оператор Номинации).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Для подготовки и проведения Федерального этапа, а также для подведения итогов и определения победителей Номинации создаются Организационный комитет Номинации (далее - Оргкомитет Номинации) в составе до 11 человек, Главная судейская комиссия в составе до 5 человек, Мандатная комиссия в составе до 3 человек, Секретариат в составе до 3 человек.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6" w:lineRule="auto"/>
        <w:ind w:firstLine="760"/>
      </w:pPr>
      <w:r>
        <w:t>Состав Оргкомитета Номинации формируется с учетом предложений Минтруда России и других федеральных органов исполнительной власти, профильных общероссийских объединений работодателей и общероссийских профессиональных союзов, профильного Совета по профессиональным квалификациям, органов государственной власти Республики Крым и других заинтересованных субъектов.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Персональный состав Оргкомитета Номинации утверждается не позднее, чем за 120 календарных дней до старта Федерального этапа решением Инициаторов Номинации.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Состав Главной судейской комиссии, Мандатной комиссии, Секретариата определяется решением Оргкомитета Номинации не позднее, чем за 60 календарных дней до старта Федерального этапа.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60"/>
        <w:sectPr w:rsidR="0004335B" w:rsidSect="00CF4882">
          <w:footerReference w:type="default" r:id="rId7"/>
          <w:type w:val="continuous"/>
          <w:pgSz w:w="11900" w:h="16840"/>
          <w:pgMar w:top="843" w:right="1133" w:bottom="1231" w:left="1584" w:header="0" w:footer="3" w:gutter="0"/>
          <w:cols w:space="720"/>
          <w:noEndnote/>
          <w:titlePg/>
          <w:docGrid w:linePitch="360"/>
        </w:sectPr>
      </w:pPr>
      <w:r>
        <w:t>Для организации и проведения Федерального этапа Номинации Оргкомитетом Номинации разрабатывается и утверждается программа проведения соревнований и график движения участников по этапам.</w:t>
      </w:r>
    </w:p>
    <w:p w:rsidR="0004335B" w:rsidRDefault="00847D6A" w:rsidP="00D81D82">
      <w:pPr>
        <w:pStyle w:val="30"/>
        <w:numPr>
          <w:ilvl w:val="0"/>
          <w:numId w:val="1"/>
        </w:numPr>
        <w:shd w:val="clear" w:color="auto" w:fill="auto"/>
        <w:tabs>
          <w:tab w:val="left" w:pos="1772"/>
        </w:tabs>
        <w:spacing w:after="0" w:line="276" w:lineRule="auto"/>
        <w:ind w:left="1440"/>
        <w:jc w:val="both"/>
      </w:pPr>
      <w:r>
        <w:t>Требования к участникам Федерального этапа.</w:t>
      </w:r>
    </w:p>
    <w:p w:rsidR="0004335B" w:rsidRDefault="00847D6A" w:rsidP="00D81D82">
      <w:pPr>
        <w:pStyle w:val="30"/>
        <w:shd w:val="clear" w:color="auto" w:fill="auto"/>
        <w:spacing w:after="0" w:line="276" w:lineRule="auto"/>
        <w:ind w:right="20"/>
      </w:pPr>
      <w:r>
        <w:t>Заявки на участие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К участию в Федеральном этапе Номинации допускаются граждане Российской Федерации, работающие по соответствующей и смежным специальностям в совокупности не менее 3 (трех) лет, показавшие наилучшие результаты в ходе Регионального этапа Номинации и указанные в заявках на участие в Федеральном этапе, оформленных в порядке и на условиях, установленных настоящим Положением.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Каждый участник Федерального этапа Номинации должен быть в установленном порядке делегирован от своей организации и иметь при себе паспорт гражданина Российской Федерации, удостоверение установленной формы с отметками о пройденной проверке знаний в соответствии с занимаемой должностью (профессией), подтверждающее группу по электробезопасности не ниже II, полис обязательного медицинского страхования и спецодежду с логотипом организации, которую он представляет.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6" w:lineRule="auto"/>
        <w:ind w:firstLine="760"/>
      </w:pPr>
      <w:r>
        <w:t>Для участия в Федеральном этапе может быть командировано не более пяти участников от одной организации-заявителя. Наряду с участниками организация-заявитель может направить к месту проведения Федерального этапа своего полномочного представителя (далее - Представитель организации), который вправе взаимодействовать с представителями Организационного комитета Номинации, Главной судейской комиссии, Мандатной комиссии и Секретариата по организационным вопросам, а также в установленном порядке принимать участие в обжаловании судейских решений. Сведения о Представителе организации должны быть внесены в заявку на участие в Федеральном этапе.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В заявках на участие в Федеральном этапе, которые оформляются организациями электроэнергетики по результатам Регионального этапа и подписываются руководителем организации или одним из его заместителей, указываются (для каждого из участников):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firstLine="760"/>
      </w:pPr>
      <w:r>
        <w:t>фамилия, имя и отчество участников (полностью),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6" w:lineRule="auto"/>
        <w:ind w:firstLine="760"/>
      </w:pPr>
      <w:r>
        <w:t>дата рождения,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6" w:lineRule="auto"/>
        <w:ind w:firstLine="760"/>
      </w:pPr>
      <w:r>
        <w:t>образование,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60"/>
      </w:pPr>
      <w:r>
        <w:t>должность, подразделение, стаж работы в данной должности и наименование направления этапа, в котором в соответствии с пунктом 4.3.3 настоящего Положения будет выступать участник;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76" w:lineRule="auto"/>
        <w:ind w:firstLine="760"/>
      </w:pPr>
      <w:r>
        <w:t>данные Представителя организации (при наличии).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К заявке прилагаются согласия указанных в ней лиц на обработку персональных данных.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60"/>
      </w:pPr>
      <w:r>
        <w:t xml:space="preserve"> Заявки на участие в Федеральном этапе Номинации принимаются в период до 25 августа 2021 года Оператором Номинации, который осуществляет сбор и первичную обработку поступающих заявок.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60"/>
      </w:pPr>
      <w:r>
        <w:t xml:space="preserve"> Допуск участников к Федеральному этапу Номинации производится Мандатной комиссией и оформляется соответствующим протоколом.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>
        <w:t>На каждом этапе участник должен иметь при себе зачетную книжку, а также необходимые средства индивидуальной защиты.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304" w:line="276" w:lineRule="auto"/>
        <w:ind w:firstLine="760"/>
      </w:pPr>
      <w:r>
        <w:t>Участники должны иметь навыки работы на персональном компьютере (далее - ПК), необходимые для выполнения задания на этапах.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77"/>
        </w:tabs>
        <w:spacing w:before="0" w:line="276" w:lineRule="auto"/>
        <w:ind w:left="1600"/>
        <w:jc w:val="both"/>
      </w:pPr>
      <w:bookmarkStart w:id="3" w:name="bookmark3"/>
      <w:r>
        <w:t>Содержание Федерального этапа Номинации</w:t>
      </w:r>
      <w:bookmarkEnd w:id="3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>
        <w:t>Федеральный этап Номинации предполагает выполнение участниками теоретических и практических заданий. К теоретической части относится задание первого этапа, к практической части - задания второго, третьего и четвертого этапов.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>
        <w:t>Соревнования Федерального этапа Номинации проводятся в индивидуальном зачете.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>
        <w:t>Соревнования Федерального этапа Номинации состоят из следующих этапов:</w:t>
      </w:r>
    </w:p>
    <w:p w:rsidR="0004335B" w:rsidRDefault="00847D6A" w:rsidP="00D81D82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60"/>
      </w:pPr>
      <w:r>
        <w:rPr>
          <w:rStyle w:val="21"/>
        </w:rPr>
        <w:t xml:space="preserve">Первый этап: </w:t>
      </w:r>
      <w:r>
        <w:t xml:space="preserve">Проверка знаний требований </w:t>
      </w:r>
      <w:proofErr w:type="spellStart"/>
      <w:r>
        <w:t>нормативно</w:t>
      </w:r>
      <w:r>
        <w:softHyphen/>
        <w:t>технических</w:t>
      </w:r>
      <w:proofErr w:type="spellEnd"/>
      <w:r>
        <w:t xml:space="preserve"> документов по технической эксплуатации, охране труда, пожарной безопасности и других специальных правил с использованием программного комплекса «АСОП».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Выполняется на ПК.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Максимальная оценка каждого участника - 40 (Сорок) баллов.</w:t>
      </w:r>
    </w:p>
    <w:p w:rsidR="0004335B" w:rsidRDefault="00847D6A" w:rsidP="00D81D82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60"/>
      </w:pPr>
      <w:r>
        <w:rPr>
          <w:rStyle w:val="21"/>
        </w:rPr>
        <w:t xml:space="preserve">Второй этап: </w:t>
      </w:r>
      <w:r>
        <w:t>Оказание пострадавшему первой помощи с использованием манекена-тренажера, решение ситуационных задач.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Максимальная оценка каждого участника - 100 (Сто) баллов.</w:t>
      </w:r>
    </w:p>
    <w:p w:rsidR="0004335B" w:rsidRDefault="00847D6A" w:rsidP="00D81D82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60"/>
      </w:pPr>
      <w:r>
        <w:rPr>
          <w:rStyle w:val="21"/>
        </w:rPr>
        <w:t xml:space="preserve">Третий этап: </w:t>
      </w:r>
      <w:r>
        <w:t>Проверка уровня подготовки лаборантов химического анализа по выполнению регламентных операций. Участник Федерального этапа вправе выбрать направление данного этапа из следующих вариантов:</w:t>
      </w:r>
    </w:p>
    <w:p w:rsidR="0004335B" w:rsidRDefault="00847D6A" w:rsidP="00D81D82">
      <w:pPr>
        <w:pStyle w:val="20"/>
        <w:numPr>
          <w:ilvl w:val="0"/>
          <w:numId w:val="3"/>
        </w:numPr>
        <w:shd w:val="clear" w:color="auto" w:fill="auto"/>
        <w:tabs>
          <w:tab w:val="left" w:pos="1721"/>
        </w:tabs>
        <w:spacing w:after="0" w:line="276" w:lineRule="auto"/>
        <w:ind w:firstLine="760"/>
      </w:pPr>
      <w:r>
        <w:t>Лаборант химического анализа по испытаниям трансформаторного масла;</w:t>
      </w:r>
    </w:p>
    <w:p w:rsidR="0004335B" w:rsidRDefault="00847D6A" w:rsidP="00D81D82">
      <w:pPr>
        <w:pStyle w:val="20"/>
        <w:numPr>
          <w:ilvl w:val="0"/>
          <w:numId w:val="3"/>
        </w:numPr>
        <w:shd w:val="clear" w:color="auto" w:fill="auto"/>
        <w:tabs>
          <w:tab w:val="left" w:pos="1726"/>
        </w:tabs>
        <w:spacing w:after="0" w:line="276" w:lineRule="auto"/>
        <w:ind w:firstLine="760"/>
      </w:pPr>
      <w:r>
        <w:t>Лаборант химического анализа по водно-химическому режиму и водоподготовке;</w:t>
      </w:r>
    </w:p>
    <w:p w:rsidR="0004335B" w:rsidRDefault="00847D6A" w:rsidP="00D81D82">
      <w:pPr>
        <w:pStyle w:val="20"/>
        <w:numPr>
          <w:ilvl w:val="0"/>
          <w:numId w:val="3"/>
        </w:numPr>
        <w:shd w:val="clear" w:color="auto" w:fill="auto"/>
        <w:tabs>
          <w:tab w:val="left" w:pos="1770"/>
        </w:tabs>
        <w:spacing w:after="0" w:line="276" w:lineRule="auto"/>
        <w:ind w:firstLine="760"/>
      </w:pPr>
      <w:r>
        <w:t>Лаборант по испытаниям нефти и нефтепродуктов.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Направление данного этапа для каждого участника указывается в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jc w:val="left"/>
      </w:pPr>
      <w:r>
        <w:t>заявке, оформляемой в соответствии с пунктом 3.4 настоящего Положения.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Выполняется в лаборатории.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Максимальная оценка каждого участника - 100 (Сто) баллов.</w:t>
      </w:r>
    </w:p>
    <w:p w:rsidR="0004335B" w:rsidRDefault="00847D6A" w:rsidP="00D81D82">
      <w:pPr>
        <w:pStyle w:val="20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76" w:lineRule="auto"/>
        <w:ind w:firstLine="760"/>
      </w:pPr>
      <w:r>
        <w:rPr>
          <w:rStyle w:val="21"/>
        </w:rPr>
        <w:t xml:space="preserve">Четвертый этап: </w:t>
      </w:r>
      <w:r>
        <w:t>Проверка уровня компетенции лаборантов химического анализа при выдаче заключений о качестве объектов анализа. На данном этапе каждый из участников выполняет один из трех вариантов задания - в зависимости от направления, выбранного на этапе №3.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Выполняется в учебном классе.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Максимальная оценка каждого участника - 100 (Сто) баллов.</w:t>
      </w:r>
    </w:p>
    <w:p w:rsidR="0004335B" w:rsidRDefault="00847D6A" w:rsidP="00D81D82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after="0" w:line="276" w:lineRule="auto"/>
        <w:ind w:firstLine="760"/>
      </w:pPr>
      <w:r>
        <w:t>Общая максимальная оценка каждого участника складывается из совокупности максимального количества баллов на каждом этапе, с учетом чего максимальное количество баллов участника Федерального этапа составляет 340 (Триста сорок) баллов.</w:t>
      </w:r>
    </w:p>
    <w:p w:rsidR="0004335B" w:rsidRDefault="00847D6A" w:rsidP="00D81D82">
      <w:pPr>
        <w:pStyle w:val="20"/>
        <w:numPr>
          <w:ilvl w:val="1"/>
          <w:numId w:val="4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>
        <w:t>Положения о проведении этапов утверждаются Главной судейской комиссией не позднее чем за 30 календарных дней до старта Федерального этапа Номинации.</w:t>
      </w:r>
    </w:p>
    <w:p w:rsidR="0004335B" w:rsidRDefault="00847D6A" w:rsidP="00D81D82">
      <w:pPr>
        <w:pStyle w:val="20"/>
        <w:numPr>
          <w:ilvl w:val="1"/>
          <w:numId w:val="4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>
        <w:t>В Положениях о проведении этапов указываются порядок прохождения и содержание выполняемых на этапах заданий, условия и основные виды операций на этапе, нормативное время выполнения задания на этапе, порядок оценки теоретических знаний и профессиональных навыков участников, критерии оценок и другие сведения, необходимые для обеспечения объективности судейства.</w:t>
      </w:r>
    </w:p>
    <w:p w:rsidR="0004335B" w:rsidRDefault="00847D6A" w:rsidP="00D81D82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after="304" w:line="276" w:lineRule="auto"/>
        <w:ind w:firstLine="760"/>
      </w:pPr>
      <w:r>
        <w:t>В рамках подготовки проектов Положений о проведении этапов судьи на этапах определяют перечень заданий для выполнения, совместно с разработчиками программно-технических средств заблаговременно обеспечивают разработку (адаптацию) программных средств, используемых при выполнении заданий на этапах.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32"/>
        </w:tabs>
        <w:spacing w:before="0" w:line="276" w:lineRule="auto"/>
        <w:ind w:left="3000"/>
        <w:jc w:val="both"/>
      </w:pPr>
      <w:bookmarkStart w:id="4" w:name="bookmark4"/>
      <w:r>
        <w:t>Судейство Номинации</w:t>
      </w:r>
      <w:bookmarkEnd w:id="4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>
        <w:t>Судейство Номинации производится Главной судейской комиссией, которая состоит из Главного судьи и судей на этапах, назначаемых из числа независимых экспертов отрасли, при условии что они не являются Представителями организаций.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>
        <w:t>Главная судейская комиссия руководит проведением Федерального этапа Номинации, контролирует соблюдение участниками Федерального этапа условий выполнения конкурсных заданий, норм и правил охраны труда, осуществляет оценку выполнения конкурсных заданий участниками соревнований с учетом результатов на этапах и направляет их на утверждение в Оргкомитет Номинации, а также решает спорные вопросы в ходе проведения соревнований.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60"/>
      </w:pPr>
      <w:r>
        <w:t>В обязанности Главной судейской комиссии входит: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76" w:lineRule="auto"/>
      </w:pPr>
      <w:r>
        <w:t>организация разработки и утверждение Положений об этапах;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76" w:lineRule="auto"/>
      </w:pPr>
      <w:r>
        <w:t>общее руководство ходом соревнований;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76" w:lineRule="auto"/>
      </w:pPr>
      <w:r>
        <w:t>решение вопросов допуска, отказа в допуске, отстранения участников;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after="0" w:line="276" w:lineRule="auto"/>
      </w:pPr>
      <w:r>
        <w:t>оценка выполнения заданий, подсчет баллов, по результатам прохождения этапов рассмотрение и утверждение протоколов о результатах этапов;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76" w:lineRule="auto"/>
      </w:pPr>
      <w:r>
        <w:t>рассмотрение апелляций на решения судей на этапах;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76" w:lineRule="auto"/>
      </w:pPr>
      <w:r>
        <w:t>подведение итогов соревнований, подготовка проекта итогового протокола и оценочной ведомости для последующего вынесения на рассмотрение Оргкомитета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>
        <w:t>Судейство на этапах осуществляется соответствующими судьями, которые являются ответственными за поддержание порядка на этапах и оценку результатов их прохождения участниками.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>
        <w:t>Задания, бланки протоколов, ведомости оценок на этапах, вспомогательная документация для прохождения этапов выдаются судьям Секретариатом перед началом соревнований.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76" w:lineRule="auto"/>
        <w:ind w:firstLine="760"/>
      </w:pPr>
      <w:r>
        <w:t>В процессе выполнения этапа судьи не должны делать замечания участникам или обсуждать с ними правильность выполнения задания. Судьи могут задавать уточняющие вопросы участникам при возникновении неясности в оценке действия участников после выполнения ими задания.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304" w:line="276" w:lineRule="auto"/>
        <w:ind w:firstLine="760"/>
      </w:pPr>
      <w:r>
        <w:t>Представление членов Главной судейской комиссии производится в ходе Торжественной церемонии открытия Федерального этапа Номинации.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76" w:lineRule="auto"/>
        <w:ind w:left="1020"/>
        <w:jc w:val="both"/>
      </w:pPr>
      <w:bookmarkStart w:id="5" w:name="bookmark5"/>
      <w:r>
        <w:t>Порядок проведения Федерального этапа Номинации</w:t>
      </w:r>
      <w:bookmarkEnd w:id="5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60"/>
      </w:pPr>
      <w:r>
        <w:t>Для ознакомления с условиями проведения Федерального этапа Номинации участники прибывают к месту его проведения не позднее, чем за сутки до его начала.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60"/>
      </w:pPr>
      <w:r>
        <w:t>До начала Федерального этапа Номинации Мандатная комиссия проверяет соответствие квалификации участников и их документов требованиям настоящего Положения и присваивает им порядковые номера.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>
        <w:t>Процедура Торжественного открытия и Торжественного закрытия Номинации проводится в соответствии со сценариями, которые разрабатываются и утверждаются Оргкомитетом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6" w:lineRule="auto"/>
        <w:ind w:firstLine="760"/>
      </w:pPr>
      <w:r>
        <w:t>Задания на прохождение этапов участники получают от судей на этапах. Отсчет зачетного времени начинается после того, как судьи на этапе дают команду на выполнение задания.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>
        <w:t>В ходе выполнения заданий на этапах участники соревнований и Представители организаций не имеют права делать замечания по действиям участников и обсуждать действия судей. В случае выявления нарушения данного правила по решению судьи этапа и/или Главного судьи Номинации участник может быть снят с этапа с аннулированием набранных на этапе баллов или без такового.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304" w:line="276" w:lineRule="auto"/>
        <w:ind w:firstLine="760"/>
      </w:pPr>
      <w:r>
        <w:t>Участники Федерального этапа Номинации при выполнении заданий на этапах не имеют права пользоваться справочными материалами, а также компьютерами и электронными средствами связи (в том числе, не вправе использовать сеть Интернет), если иное не предусмотрено Положением об этапе.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36"/>
        </w:tabs>
        <w:spacing w:before="0" w:line="276" w:lineRule="auto"/>
        <w:ind w:left="1400"/>
        <w:jc w:val="both"/>
      </w:pPr>
      <w:bookmarkStart w:id="6" w:name="bookmark6"/>
      <w:r>
        <w:t>Особенности прохождения этапов соревнований</w:t>
      </w:r>
      <w:bookmarkEnd w:id="6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Ознакомление участников с расположением этапов, их оборудованием на месте проводится по заранее составленному графику в специально отведенное программой время.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Перед началом Федерального этапа Номинации каждый участник получает зачетную книжку с графиком прохождения этапов и индивидуальным номером.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Прохождение этапов участниками осуществляется согласно утвержденного графика.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В случае неявки участника на этап в течение отведенного ему времени дополнительное время не предоставляется.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При опоздании по уважительной причине судья этапа сообщает об этом Главному судье Номинации, который решает вопрос о предоставлении дополнительного времени для прохождения этапа.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76" w:lineRule="auto"/>
        <w:ind w:firstLine="760"/>
      </w:pPr>
      <w:r>
        <w:t>Участники обязаны выполнять указания судей на этапе.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За грубое нарушение настоящего Положения и Положений о проведении этапов, порчу оборудования, несоблюдение установленных правил охраны труда и электробезопасности на этапах, заведомо неуважительное отношение к другим участникам, судьям, организаторам, участник может быть отстранен: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6" w:lineRule="auto"/>
        <w:ind w:firstLine="760"/>
      </w:pPr>
      <w:r>
        <w:t>по решению судьи на этапе - от участия в этапе;</w:t>
      </w:r>
    </w:p>
    <w:p w:rsidR="0004335B" w:rsidRDefault="00847D6A" w:rsidP="00D81D82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6" w:lineRule="auto"/>
        <w:ind w:firstLine="760"/>
      </w:pPr>
      <w:r>
        <w:t>по решению Главного судьи Номинации, принятому на основании представления судьи на этапе, - от участия в Конкурсе.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296" w:line="276" w:lineRule="auto"/>
        <w:ind w:firstLine="760"/>
      </w:pPr>
      <w:r>
        <w:t>Обработку протоколов и ведомостей, поступающих с этапов, проводит Секретариат Номинации и далее представляет их на рассмотрение и утверждение в Главную судейскую комиссию.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6"/>
        </w:tabs>
        <w:spacing w:before="0" w:line="276" w:lineRule="auto"/>
        <w:ind w:left="2680"/>
        <w:jc w:val="both"/>
      </w:pPr>
      <w:bookmarkStart w:id="7" w:name="bookmark7"/>
      <w:r>
        <w:t>Решение спорных вопросов</w:t>
      </w:r>
      <w:bookmarkEnd w:id="7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>
        <w:t>Рассмотрение спорных вопросов и принятие по ним решений осуществляет Главная судейская комиссия. Вносить уточнения и дополнения в Положения о проведении этапов в процессе проведения Номинации имеет право только Оргкомитет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60"/>
      </w:pPr>
      <w:r>
        <w:t>Участник (Представитель организации) знакомится с результатами работы на этапе по окончании прохождения этапа и оформления протокола.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Участник (Представитель организации) имеет право подать в Секретариат апелляцию на решение судьи этапа не позднее 1 (одного) часа после поступления соответствующего протокола в Секретариат. Апелляция подается в письменном виде с четким указанием причин.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304" w:line="276" w:lineRule="auto"/>
        <w:ind w:firstLine="760"/>
      </w:pPr>
      <w:r>
        <w:t>Решение по апелляции принимается Главной судейской комиссией в течение 1 (одного) часа с момента подачи апелляции.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27"/>
        </w:tabs>
        <w:spacing w:before="0" w:line="276" w:lineRule="auto"/>
        <w:ind w:left="2600"/>
        <w:jc w:val="both"/>
      </w:pPr>
      <w:bookmarkStart w:id="8" w:name="bookmark8"/>
      <w:r>
        <w:t>Подведение итогов Конкурса</w:t>
      </w:r>
      <w:bookmarkEnd w:id="8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По завершении прохождения участниками этапов соревнований проводится итоговое заседание Оргкомитета Номинации, в ходе которого члены Оргкомитета заслушивают доклады судей на этапах о результатах выступлений участников на этапах, определяют победителей этапов, победителей и призеров Номинации, формируют и утверждают сводный протокол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60"/>
      </w:pPr>
      <w:r>
        <w:t>По итогам соревнований определяются победитель (первое место) и два призера Номинации (второе и третье места). Победителем Номинации признается участник, который набрал максимальное количество баллов по совокупности всех этапов; аналогичным образом определяются призеры Номинации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В случае, если два или более участника по результатам всех этапов набрали одинаковое количество баллов, распределение призовых мест производится по решению Оргкомитета Номинации, принятому на основании представления Главной судейской комиссии с учетом наименьшего суммарного времени по итогам прохождения этапов.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Итоговым документом Номинации является сводный протокол Номинации, завизированный Главным судьей Номинации и утвержденный Оргкомитетом Номинации.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60"/>
      </w:pPr>
      <w:r>
        <w:t>Сводный протокол Номинации представляется в Минтруд России для утверждения Организационным комитетом Всероссийского конкурса профессионального мастерства «Лучший по профессии».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>Победители и призеры Номинации, наряду с победителями и призерами других номинаций Конкурса, утверждаются на заседании Организационного комитета по проведению Всероссийского конкурса профессионального мастерства «Лучший по профессии».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276" w:lineRule="auto"/>
        <w:ind w:firstLine="760"/>
      </w:pPr>
      <w:r>
        <w:t>Денежные призы победителю и призерам Номинации вручаются в размерах, утвержденных соответствующим Постановлением Правительства Российской Федерации, в порядке, установленном Организационным комитетом по проведению Всероссийского конкурса профессионального мастерства «Лучший по профессии».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80"/>
      </w:pPr>
      <w:r>
        <w:t>Участникам соревнований вручаются сертификаты участника Федерального этапа Номинации, победителю и призерам Номинации - соответствующие дипломы.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276" w:lineRule="auto"/>
        <w:ind w:firstLine="780"/>
      </w:pPr>
      <w:r>
        <w:t>Победители этапов по решению Оргкомитета Номинации награждаются ценными призами.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276" w:lineRule="auto"/>
        <w:ind w:firstLine="780"/>
      </w:pPr>
      <w:r>
        <w:t>Оргкомитет Номинации вправе учредить специальные номинации для участников соревнований и специальные призы для награждения победителей в этих номинациях.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after="304" w:line="276" w:lineRule="auto"/>
        <w:ind w:firstLine="780"/>
      </w:pPr>
      <w:r>
        <w:t>Сертификаты участников, призы победителям этапов и иные награды вручаются в ходе Торжественной церемонии закрытия соревнований Номинации.</w:t>
      </w:r>
    </w:p>
    <w:p w:rsidR="0004335B" w:rsidRDefault="00847D6A" w:rsidP="00D81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46"/>
        </w:tabs>
        <w:spacing w:before="0" w:line="276" w:lineRule="auto"/>
        <w:ind w:left="2580"/>
        <w:jc w:val="both"/>
      </w:pPr>
      <w:bookmarkStart w:id="9" w:name="bookmark9"/>
      <w:r>
        <w:t>Заключительные положения</w:t>
      </w:r>
      <w:bookmarkEnd w:id="9"/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76" w:lineRule="auto"/>
        <w:ind w:firstLine="780"/>
      </w:pPr>
      <w:r>
        <w:t>Настоящее Положение утверждается в установленном порядке, вступает в силу с момента утверждения и доводится до сведения широкой общественности путем размещения на официальных сайтах Минтруда России, а также Оператора Номинации и Инициаторов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276" w:lineRule="auto"/>
        <w:ind w:firstLine="780"/>
      </w:pPr>
      <w:r>
        <w:t>В целях компенсации затрат на организацию и проведение Федерального этапа Номинации, оплату труда членов Главной судейской комиссии, Мандатной комиссии и Секретариата, приобретение призов Оператор Номинации вправе установить регистрационный сбор в фиксированном размере (из расчета на одного участника Федерального этапа и с учетом возможности предоставления фиксированной скидки организациям - участницам Единой отраслевой системы социального партнерства в электроэнергетике).</w:t>
      </w:r>
    </w:p>
    <w:p w:rsidR="0004335B" w:rsidRDefault="00847D6A" w:rsidP="00D81D82">
      <w:pPr>
        <w:pStyle w:val="20"/>
        <w:shd w:val="clear" w:color="auto" w:fill="auto"/>
        <w:spacing w:after="0" w:line="276" w:lineRule="auto"/>
        <w:ind w:firstLine="780"/>
      </w:pPr>
      <w:r>
        <w:t>Регистрационный сбор уплачивается организациями, которые сформировали и подали заявки на участие в Федеральном этапе в соответствии с пунктом 3.4 настоящего Положения, путем перечисления соответствующих средств на счет Оператора Номинации.</w:t>
      </w:r>
    </w:p>
    <w:p w:rsidR="0004335B" w:rsidRDefault="00847D6A" w:rsidP="00D81D82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after="0" w:line="276" w:lineRule="auto"/>
        <w:ind w:firstLine="780"/>
      </w:pPr>
      <w:r>
        <w:t xml:space="preserve">Местонахождение Оператора Номинации: 111250, г. Москва, ул. </w:t>
      </w:r>
      <w:proofErr w:type="spellStart"/>
      <w:r>
        <w:t>Красноказарменная</w:t>
      </w:r>
      <w:proofErr w:type="spellEnd"/>
      <w:r>
        <w:t xml:space="preserve">, д. 13, корпус «П», </w:t>
      </w:r>
      <w:proofErr w:type="spellStart"/>
      <w:r>
        <w:t>каб</w:t>
      </w:r>
      <w:proofErr w:type="spellEnd"/>
      <w:r>
        <w:t xml:space="preserve">. 306, </w:t>
      </w:r>
      <w:r>
        <w:rPr>
          <w:lang w:val="en-US" w:eastAsia="en-US" w:bidi="en-US"/>
        </w:rPr>
        <w:t>e</w:t>
      </w:r>
      <w:r w:rsidRPr="0059595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95955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eoa</w:t>
        </w:r>
        <w:r w:rsidRPr="0059595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muc</w:t>
        </w:r>
        <w:r w:rsidRPr="00595955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ees</w:t>
        </w:r>
        <w:r w:rsidRPr="0059595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95955">
        <w:rPr>
          <w:lang w:eastAsia="en-US" w:bidi="en-US"/>
        </w:rPr>
        <w:t>.</w:t>
      </w:r>
    </w:p>
    <w:sectPr w:rsidR="0004335B" w:rsidSect="00E75811">
      <w:footerReference w:type="default" r:id="rId9"/>
      <w:footerReference w:type="first" r:id="rId10"/>
      <w:pgSz w:w="11900" w:h="16840"/>
      <w:pgMar w:top="843" w:right="1133" w:bottom="1231" w:left="15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6A" w:rsidRDefault="00847D6A">
      <w:r>
        <w:separator/>
      </w:r>
    </w:p>
  </w:endnote>
  <w:endnote w:type="continuationSeparator" w:id="0">
    <w:p w:rsidR="00847D6A" w:rsidRDefault="0084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5B" w:rsidRDefault="00E75811">
    <w:pPr>
      <w:rPr>
        <w:sz w:val="2"/>
        <w:szCs w:val="2"/>
      </w:rPr>
    </w:pPr>
    <w:r w:rsidRPr="00E75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6pt;margin-top:799.6pt;width:408.7pt;height:25.7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4335B" w:rsidRDefault="00847D6A" w:rsidP="00CF4882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>Положение о номинации «Лучший лаборант химанализа в электроэнергетике»</w:t>
                </w:r>
              </w:p>
              <w:p w:rsidR="0004335B" w:rsidRDefault="00847D6A" w:rsidP="00CF4882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 xml:space="preserve">страница </w:t>
                </w:r>
                <w:r w:rsidR="00E75811" w:rsidRPr="00E75811">
                  <w:fldChar w:fldCharType="begin"/>
                </w:r>
                <w:r>
                  <w:instrText xml:space="preserve"> PAGE \* MERGEFORMAT </w:instrText>
                </w:r>
                <w:r w:rsidR="00E75811" w:rsidRPr="00E75811">
                  <w:fldChar w:fldCharType="separate"/>
                </w:r>
                <w:r w:rsidR="004B0AF1" w:rsidRPr="004B0AF1">
                  <w:rPr>
                    <w:rStyle w:val="a6"/>
                    <w:i/>
                    <w:iCs/>
                    <w:noProof/>
                  </w:rPr>
                  <w:t>2</w:t>
                </w:r>
                <w:r w:rsidR="00E75811">
                  <w:rPr>
                    <w:rStyle w:val="a6"/>
                    <w:i/>
                    <w:iCs/>
                  </w:rPr>
                  <w:fldChar w:fldCharType="end"/>
                </w:r>
                <w:r>
                  <w:rPr>
                    <w:rStyle w:val="a6"/>
                    <w:i/>
                    <w:iCs/>
                  </w:rPr>
                  <w:t xml:space="preserve"> из 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5B" w:rsidRDefault="00E75811" w:rsidP="007060BC">
    <w:pPr>
      <w:jc w:val="center"/>
      <w:rPr>
        <w:sz w:val="2"/>
        <w:szCs w:val="2"/>
      </w:rPr>
    </w:pPr>
    <w:r w:rsidRPr="00E75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02.6pt;margin-top:799.6pt;width:408.7pt;height:25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35B" w:rsidRDefault="00847D6A" w:rsidP="007060BC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>Положение о номинации «Лучший лаборант химанализа в электроэнергетике»</w:t>
                </w:r>
              </w:p>
              <w:p w:rsidR="0004335B" w:rsidRDefault="00847D6A" w:rsidP="007060BC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 xml:space="preserve">страница </w:t>
                </w:r>
                <w:r w:rsidR="00E75811" w:rsidRPr="00E75811">
                  <w:fldChar w:fldCharType="begin"/>
                </w:r>
                <w:r>
                  <w:instrText xml:space="preserve"> PAGE \* MERGEFORMAT </w:instrText>
                </w:r>
                <w:r w:rsidR="00E75811" w:rsidRPr="00E75811">
                  <w:fldChar w:fldCharType="separate"/>
                </w:r>
                <w:r w:rsidR="004B0AF1" w:rsidRPr="004B0AF1">
                  <w:rPr>
                    <w:rStyle w:val="a6"/>
                    <w:i/>
                    <w:iCs/>
                    <w:noProof/>
                  </w:rPr>
                  <w:t>10</w:t>
                </w:r>
                <w:r w:rsidR="00E75811">
                  <w:rPr>
                    <w:rStyle w:val="a6"/>
                    <w:i/>
                    <w:iCs/>
                  </w:rPr>
                  <w:fldChar w:fldCharType="end"/>
                </w:r>
                <w:r>
                  <w:rPr>
                    <w:rStyle w:val="a6"/>
                    <w:i/>
                    <w:iCs/>
                  </w:rPr>
                  <w:t xml:space="preserve"> из 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5B" w:rsidRDefault="00E75811">
    <w:pPr>
      <w:rPr>
        <w:sz w:val="2"/>
        <w:szCs w:val="2"/>
      </w:rPr>
    </w:pPr>
    <w:r w:rsidRPr="00E75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2.75pt;margin-top:797.95pt;width:408.95pt;height:25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35B" w:rsidRDefault="00847D6A" w:rsidP="00CF4882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>Положение о номинации «Лучший лаборант х</w:t>
                </w:r>
                <w:r w:rsidR="00CF4882">
                  <w:rPr>
                    <w:rStyle w:val="a6"/>
                    <w:i/>
                    <w:iCs/>
                  </w:rPr>
                  <w:t>им</w:t>
                </w:r>
                <w:r>
                  <w:rPr>
                    <w:rStyle w:val="a6"/>
                    <w:i/>
                    <w:iCs/>
                  </w:rPr>
                  <w:t>анализа в электроэнергетике»</w:t>
                </w:r>
              </w:p>
              <w:p w:rsidR="0004335B" w:rsidRDefault="00847D6A" w:rsidP="00CF4882">
                <w:pPr>
                  <w:pStyle w:val="a5"/>
                  <w:shd w:val="clear" w:color="auto" w:fill="auto"/>
                  <w:spacing w:after="0" w:line="240" w:lineRule="auto"/>
                  <w:jc w:val="center"/>
                </w:pPr>
                <w:r>
                  <w:rPr>
                    <w:rStyle w:val="a6"/>
                    <w:i/>
                    <w:iCs/>
                  </w:rPr>
                  <w:t xml:space="preserve">страница </w:t>
                </w:r>
                <w:r w:rsidR="00E75811" w:rsidRPr="00E75811">
                  <w:fldChar w:fldCharType="begin"/>
                </w:r>
                <w:r>
                  <w:instrText xml:space="preserve"> PAGE \* MERGEFORMAT </w:instrText>
                </w:r>
                <w:r w:rsidR="00E75811" w:rsidRPr="00E75811">
                  <w:fldChar w:fldCharType="separate"/>
                </w:r>
                <w:r w:rsidR="004B0AF1" w:rsidRPr="004B0AF1">
                  <w:rPr>
                    <w:rStyle w:val="a6"/>
                    <w:i/>
                    <w:iCs/>
                    <w:noProof/>
                  </w:rPr>
                  <w:t>4</w:t>
                </w:r>
                <w:r w:rsidR="00E75811">
                  <w:rPr>
                    <w:rStyle w:val="a6"/>
                    <w:i/>
                    <w:iCs/>
                  </w:rPr>
                  <w:fldChar w:fldCharType="end"/>
                </w:r>
                <w:r>
                  <w:rPr>
                    <w:rStyle w:val="a6"/>
                    <w:i/>
                    <w:iCs/>
                  </w:rPr>
                  <w:t xml:space="preserve"> из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6A" w:rsidRDefault="00847D6A"/>
  </w:footnote>
  <w:footnote w:type="continuationSeparator" w:id="0">
    <w:p w:rsidR="00847D6A" w:rsidRDefault="00847D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22"/>
    <w:multiLevelType w:val="multilevel"/>
    <w:tmpl w:val="9E3AC0A2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43419"/>
    <w:multiLevelType w:val="multilevel"/>
    <w:tmpl w:val="CE54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0413C"/>
    <w:multiLevelType w:val="multilevel"/>
    <w:tmpl w:val="DC821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20"/>
    <w:multiLevelType w:val="multilevel"/>
    <w:tmpl w:val="8E643F9E"/>
    <w:lvl w:ilvl="0">
      <w:start w:val="1"/>
      <w:numFmt w:val="decimal"/>
      <w:lvlText w:val="4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335B"/>
    <w:rsid w:val="0004335B"/>
    <w:rsid w:val="00326951"/>
    <w:rsid w:val="004B0AF1"/>
    <w:rsid w:val="00595955"/>
    <w:rsid w:val="007060BC"/>
    <w:rsid w:val="00847D6A"/>
    <w:rsid w:val="00BE2159"/>
    <w:rsid w:val="00CF4882"/>
    <w:rsid w:val="00D81D82"/>
    <w:rsid w:val="00E7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8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75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75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758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E758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75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58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75811"/>
    <w:pPr>
      <w:shd w:val="clear" w:color="auto" w:fill="FFFFFF"/>
      <w:spacing w:before="8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75811"/>
    <w:pPr>
      <w:shd w:val="clear" w:color="auto" w:fill="FFFFFF"/>
      <w:spacing w:after="54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758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882"/>
    <w:rPr>
      <w:color w:val="000000"/>
    </w:rPr>
  </w:style>
  <w:style w:type="paragraph" w:styleId="a9">
    <w:name w:val="footer"/>
    <w:basedOn w:val="a"/>
    <w:link w:val="aa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8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a@muc-ee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Накропин Сергей Константинович</dc:creator>
  <cp:lastModifiedBy>GorkovaEV</cp:lastModifiedBy>
  <cp:revision>2</cp:revision>
  <dcterms:created xsi:type="dcterms:W3CDTF">2021-05-07T12:42:00Z</dcterms:created>
  <dcterms:modified xsi:type="dcterms:W3CDTF">2021-05-07T12:42:00Z</dcterms:modified>
</cp:coreProperties>
</file>