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4E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>Результаты выполнения Минтрудом России в</w:t>
      </w:r>
      <w:r w:rsidR="00323F58">
        <w:rPr>
          <w:rFonts w:ascii="Times New Roman" w:hAnsi="Times New Roman"/>
          <w:b/>
          <w:sz w:val="28"/>
          <w:szCs w:val="28"/>
        </w:rPr>
        <w:t xml:space="preserve"> </w:t>
      </w:r>
      <w:r w:rsidRPr="00B9104E">
        <w:rPr>
          <w:rFonts w:ascii="Times New Roman" w:hAnsi="Times New Roman"/>
          <w:b/>
          <w:sz w:val="28"/>
          <w:szCs w:val="28"/>
        </w:rPr>
        <w:t>20</w:t>
      </w:r>
      <w:r w:rsidR="00323F58">
        <w:rPr>
          <w:rFonts w:ascii="Times New Roman" w:hAnsi="Times New Roman"/>
          <w:b/>
          <w:sz w:val="28"/>
          <w:szCs w:val="28"/>
        </w:rPr>
        <w:t>20</w:t>
      </w:r>
      <w:r w:rsidRPr="00B9104E">
        <w:rPr>
          <w:rFonts w:ascii="Times New Roman" w:hAnsi="Times New Roman"/>
          <w:b/>
          <w:sz w:val="28"/>
          <w:szCs w:val="28"/>
        </w:rPr>
        <w:t xml:space="preserve"> год</w:t>
      </w:r>
      <w:r w:rsidR="00845EFA">
        <w:rPr>
          <w:rFonts w:ascii="Times New Roman" w:hAnsi="Times New Roman"/>
          <w:b/>
          <w:sz w:val="28"/>
          <w:szCs w:val="28"/>
        </w:rPr>
        <w:t>у</w:t>
      </w:r>
      <w:r w:rsidRPr="00B9104E">
        <w:rPr>
          <w:rFonts w:ascii="Times New Roman" w:hAnsi="Times New Roman"/>
          <w:b/>
          <w:sz w:val="28"/>
          <w:szCs w:val="28"/>
        </w:rPr>
        <w:t xml:space="preserve"> </w:t>
      </w:r>
    </w:p>
    <w:p w:rsidR="00F809D5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 xml:space="preserve">плана мероприятий («дорожной карты») по развитию конкуренции </w:t>
      </w:r>
      <w:r w:rsidR="00323F58">
        <w:rPr>
          <w:rFonts w:ascii="Times New Roman" w:hAnsi="Times New Roman"/>
          <w:b/>
          <w:sz w:val="28"/>
          <w:szCs w:val="28"/>
        </w:rPr>
        <w:br/>
      </w:r>
      <w:r w:rsidRPr="00B9104E">
        <w:rPr>
          <w:rFonts w:ascii="Times New Roman" w:hAnsi="Times New Roman"/>
          <w:b/>
          <w:sz w:val="28"/>
          <w:szCs w:val="28"/>
        </w:rPr>
        <w:t xml:space="preserve">в отраслях экономики Российской Федерации и переходу отдельных </w:t>
      </w:r>
      <w:r w:rsidR="004F538C">
        <w:rPr>
          <w:rFonts w:ascii="Times New Roman" w:hAnsi="Times New Roman"/>
          <w:b/>
          <w:sz w:val="28"/>
          <w:szCs w:val="28"/>
        </w:rPr>
        <w:br/>
      </w:r>
      <w:r w:rsidRPr="00B9104E">
        <w:rPr>
          <w:rFonts w:ascii="Times New Roman" w:hAnsi="Times New Roman"/>
          <w:b/>
          <w:sz w:val="28"/>
          <w:szCs w:val="28"/>
        </w:rPr>
        <w:t xml:space="preserve">сфер естественных монополий из состояния естественной монополии </w:t>
      </w:r>
      <w:r w:rsidR="00323F58">
        <w:rPr>
          <w:rFonts w:ascii="Times New Roman" w:hAnsi="Times New Roman"/>
          <w:b/>
          <w:sz w:val="28"/>
          <w:szCs w:val="28"/>
        </w:rPr>
        <w:br/>
      </w:r>
      <w:r w:rsidRPr="00B9104E">
        <w:rPr>
          <w:rFonts w:ascii="Times New Roman" w:hAnsi="Times New Roman"/>
          <w:b/>
          <w:sz w:val="28"/>
          <w:szCs w:val="28"/>
        </w:rPr>
        <w:t>в состояние конкурентного рынка на 2018-2020 годы</w:t>
      </w:r>
    </w:p>
    <w:p w:rsidR="00B9104E" w:rsidRPr="000F3AF8" w:rsidRDefault="00B9104E" w:rsidP="00B91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F22" w:rsidRPr="001363C9" w:rsidRDefault="005A5F22" w:rsidP="007C18C4">
      <w:pPr>
        <w:pStyle w:val="ConsPlusNormal"/>
        <w:spacing w:line="288" w:lineRule="auto"/>
        <w:ind w:firstLine="709"/>
        <w:jc w:val="both"/>
      </w:pPr>
      <w:r w:rsidRPr="001363C9">
        <w:t>Мониторинг реализации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 показал, что нормативная правовая база</w:t>
      </w:r>
      <w:r w:rsidR="00925178" w:rsidRPr="001363C9">
        <w:t>,</w:t>
      </w:r>
      <w:r w:rsidRPr="001363C9">
        <w:t xml:space="preserve"> </w:t>
      </w:r>
      <w:r w:rsidR="00925178" w:rsidRPr="001363C9">
        <w:t xml:space="preserve">сформированная </w:t>
      </w:r>
      <w:r w:rsidRPr="001363C9">
        <w:t xml:space="preserve">в рамках реализации Федерального закона </w:t>
      </w:r>
      <w:r w:rsidR="00D33A5B" w:rsidRPr="001363C9">
        <w:br/>
      </w:r>
      <w:r w:rsidRPr="001363C9">
        <w:t>от 28 декабря 2013 г. № 442-ФЗ «Об основах социального обслуживания граждан в Российской Федерации» (далее - Федеральный закон № 442-ФЗ)</w:t>
      </w:r>
      <w:r w:rsidR="00332ABE" w:rsidRPr="001363C9">
        <w:t>,</w:t>
      </w:r>
      <w:r w:rsidRPr="001363C9">
        <w:t xml:space="preserve"> позволяет негосударственным организациям, осуществляющим деятельность в сфере социального обслуживания, являться полноправными поставщиками социальных услуг и получать компенсационные выплаты за счет бюджетных ассигнований.</w:t>
      </w:r>
    </w:p>
    <w:p w:rsidR="005A5F22" w:rsidRPr="001363C9" w:rsidRDefault="005A5F22" w:rsidP="007C18C4">
      <w:pPr>
        <w:pStyle w:val="ConsPlusNormal"/>
        <w:spacing w:line="288" w:lineRule="auto"/>
        <w:ind w:firstLine="709"/>
        <w:jc w:val="both"/>
      </w:pPr>
      <w:r w:rsidRPr="001363C9">
        <w:t>Негосударственными организациями предоставляются социально-медицинские, социально-психологические, социально-бытовые, социально-педагогические, социально-экономические, социально-трудовые, социально-правовые услуги, срочные социальные услуги (обеспечение бесплатным горячим питанием или наборами продуктов, одеждой, обувью и другими предметами первой необходимости)</w:t>
      </w:r>
      <w:r w:rsidR="00B6452B" w:rsidRPr="001363C9">
        <w:t>,</w:t>
      </w:r>
      <w:r w:rsidRPr="001363C9">
        <w:t xml:space="preserve"> а также услуги в целях повышения коммуникативного потенциала.</w:t>
      </w:r>
    </w:p>
    <w:p w:rsidR="005A5F22" w:rsidRPr="001363C9" w:rsidRDefault="005A5F22" w:rsidP="007C18C4">
      <w:pPr>
        <w:pStyle w:val="ConsPlusNormal"/>
        <w:spacing w:line="288" w:lineRule="auto"/>
        <w:ind w:firstLine="709"/>
        <w:jc w:val="both"/>
      </w:pPr>
      <w:r w:rsidRPr="001363C9">
        <w:t xml:space="preserve">Наиболее востребованным механизмом финансового обеспечения предоставления социальных услуг </w:t>
      </w:r>
      <w:r w:rsidRPr="001363C9">
        <w:lastRenderedPageBreak/>
        <w:t>является предоставление компенсаций негосударственным организациям, осуществляющим деятельность в сфере социального обслуживания в рамках Федерального закона № 442-ФЗ.</w:t>
      </w:r>
    </w:p>
    <w:p w:rsidR="0079441E" w:rsidRPr="00393C75" w:rsidRDefault="0079441E" w:rsidP="007C18C4">
      <w:pPr>
        <w:pStyle w:val="ConsPlusNormal"/>
        <w:spacing w:line="288" w:lineRule="auto"/>
        <w:ind w:firstLine="709"/>
        <w:jc w:val="both"/>
      </w:pPr>
      <w:r w:rsidRPr="00393C75">
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2020 году увеличился и составил 2</w:t>
      </w:r>
      <w:r w:rsidR="00034ABA">
        <w:t>8</w:t>
      </w:r>
      <w:r w:rsidRPr="00393C75">
        <w:t>,</w:t>
      </w:r>
      <w:r w:rsidR="00034ABA">
        <w:t>6</w:t>
      </w:r>
      <w:r w:rsidRPr="00393C75">
        <w:t>% (в 2019 году - 22,5%).</w:t>
      </w:r>
    </w:p>
    <w:p w:rsidR="00157F25" w:rsidRPr="001363C9" w:rsidRDefault="00157F25" w:rsidP="00157F25">
      <w:pPr>
        <w:pStyle w:val="ConsPlusNormal"/>
        <w:spacing w:line="288" w:lineRule="auto"/>
        <w:ind w:firstLine="709"/>
        <w:jc w:val="both"/>
      </w:pPr>
      <w:r w:rsidRPr="00393C75">
        <w:t>По ключевому показателю «Обеспечение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</w:t>
      </w:r>
      <w:r w:rsidRPr="00393C75">
        <w:softHyphen/>
        <w:t xml:space="preserve">промышленного комплекса, присутствия не менее трех хозяйствующих субъектов, не менее чем один из которых относится к частному бизнесу» </w:t>
      </w:r>
      <w:r w:rsidR="00034ABA">
        <w:t>по состоянию на 1 января</w:t>
      </w:r>
      <w:r w:rsidRPr="00393C75">
        <w:t xml:space="preserve"> 202</w:t>
      </w:r>
      <w:r w:rsidR="00034ABA">
        <w:t>1</w:t>
      </w:r>
      <w:r w:rsidRPr="00393C75">
        <w:t xml:space="preserve"> год</w:t>
      </w:r>
      <w:r w:rsidR="00034ABA">
        <w:t>а</w:t>
      </w:r>
      <w:r w:rsidRPr="00393C75">
        <w:t xml:space="preserve"> по результатам проведенного Минтрудом России мониторинга реализации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населения, в реестры поставщиков социальных услуг субъектов Российской Федерации входят </w:t>
      </w:r>
      <w:r w:rsidR="00034ABA">
        <w:t>1 887</w:t>
      </w:r>
      <w:r w:rsidRPr="00393C75">
        <w:t xml:space="preserve"> негосударственных организации, из которых </w:t>
      </w:r>
      <w:r w:rsidR="00034ABA">
        <w:t>1 118</w:t>
      </w:r>
      <w:r w:rsidRPr="00393C75">
        <w:t xml:space="preserve"> – СОНКО (или </w:t>
      </w:r>
      <w:r w:rsidR="00034ABA">
        <w:t>59</w:t>
      </w:r>
      <w:r w:rsidRPr="00393C75">
        <w:t>%).</w:t>
      </w:r>
    </w:p>
    <w:p w:rsidR="00F15970" w:rsidRPr="001363C9" w:rsidRDefault="00EF7822" w:rsidP="007C18C4">
      <w:pPr>
        <w:pStyle w:val="ConsPlusNormal"/>
        <w:spacing w:line="288" w:lineRule="auto"/>
        <w:ind w:firstLine="709"/>
        <w:jc w:val="both"/>
      </w:pPr>
      <w:r w:rsidRPr="001363C9">
        <w:t>В</w:t>
      </w:r>
      <w:r w:rsidR="00804A94" w:rsidRPr="001363C9">
        <w:t xml:space="preserve"> </w:t>
      </w:r>
      <w:r w:rsidRPr="001363C9">
        <w:t>20</w:t>
      </w:r>
      <w:r w:rsidR="00323F58" w:rsidRPr="001363C9">
        <w:t>20</w:t>
      </w:r>
      <w:r w:rsidRPr="001363C9">
        <w:t xml:space="preserve"> год</w:t>
      </w:r>
      <w:r w:rsidR="006F49FD" w:rsidRPr="001363C9">
        <w:t>у</w:t>
      </w:r>
      <w:r w:rsidRPr="001363C9">
        <w:t xml:space="preserve"> п</w:t>
      </w:r>
      <w:r w:rsidR="00F15970" w:rsidRPr="001363C9">
        <w:t>ро</w:t>
      </w:r>
      <w:r w:rsidR="00323F58" w:rsidRPr="001363C9">
        <w:t>долж</w:t>
      </w:r>
      <w:r w:rsidR="00157F25">
        <w:t>ался</w:t>
      </w:r>
      <w:r w:rsidR="00F15970" w:rsidRPr="001363C9">
        <w:t xml:space="preserve"> 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</w:t>
      </w:r>
      <w:r w:rsidR="002B4FFE" w:rsidRPr="001363C9">
        <w:t xml:space="preserve"> (далее - СОНКО)</w:t>
      </w:r>
      <w:r w:rsidR="00F15970" w:rsidRPr="001363C9">
        <w:t>, осуществляющих деятельность в социальной сфере, к бюджетным средствам, выделяемым на предоставление социальных услуг в сфере социального обслуживания</w:t>
      </w:r>
      <w:r w:rsidR="00D03BE7" w:rsidRPr="001363C9">
        <w:t xml:space="preserve"> (далее - Координационный совет).</w:t>
      </w:r>
    </w:p>
    <w:p w:rsidR="00281506" w:rsidRPr="001363C9" w:rsidRDefault="00281506" w:rsidP="007C18C4">
      <w:pPr>
        <w:pStyle w:val="ConsPlusNormal"/>
        <w:spacing w:line="288" w:lineRule="auto"/>
        <w:ind w:firstLine="709"/>
        <w:jc w:val="both"/>
      </w:pPr>
      <w:r w:rsidRPr="001363C9">
        <w:t xml:space="preserve">Работа Координационных советов </w:t>
      </w:r>
      <w:r w:rsidR="00D33A5B" w:rsidRPr="001363C9">
        <w:t xml:space="preserve">в 2019-2020 годах </w:t>
      </w:r>
      <w:r w:rsidRPr="001363C9">
        <w:t>осуществлялась по следующим направлениям: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lastRenderedPageBreak/>
        <w:t>содействие органам исполнительным власти субъектов Российской Федерации в осуществлении функций по выработке государственной политики и нормативному правовому регулированию в сфере реализации приоритетных направлений деятельности по оказанию общественно полезных услуг, разработке и реализации мер по поддержке негосударственных организаций, осуществляющих деятельность в социальной сфере, в том числе СОНКО, повышении эффективности бюджетных расходов;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содействие расширению спроса на услуги СОНКО, осуществляющих деятельность в социальной сфере;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определение механизмов, позволяющих расширить спектр наиболее эффективных услуг, предоставляемых негосударственными организациями в социальной сфере;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 xml:space="preserve">обеспечение взаимодействия органов исполнительной власти, органов местного самоуправления, общественной палаты субъектов Российской Федерации, СОНКО по вопросам развития и поддержки СОНКО; 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создание равных условий доступа СОНКО, оказывающих социальные услуги, наряду с государственными (муниципальными) организациями социального обслуживания к бюджетному финансированию оказания услуг в сфере социального обслуживания;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распространение лучших практик по предоставлению социальных услуг в сфере социального обслуживания, внедрение в практику инновационных социальных технологий, реализуемых СОНКО;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расширение практики использования существующих механизмов бюджетного финансирования социальных услуг в сфере социального обслуживания;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 xml:space="preserve">оказание методической помощи муниципальным образованиям по вопросам развития и поддержки </w:t>
      </w:r>
      <w:r w:rsidRPr="001363C9">
        <w:rPr>
          <w:rFonts w:ascii="Times New Roman" w:hAnsi="Times New Roman"/>
          <w:sz w:val="28"/>
          <w:szCs w:val="28"/>
          <w:lang w:eastAsia="en-US"/>
        </w:rPr>
        <w:lastRenderedPageBreak/>
        <w:t>СОНКО, повышения профессионального уровня работников СОНКО, развития волонтерства и добровольчества;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организация обучений, семинаров, круглых столов для представителей СОНКО по вопросам разъяснения порядка включения в реестр поставщиков социальных услуг, предоставления субсидий на возмещение затрат при получении у них гражданином социальных услуг.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На заседаниях Координационных советов рассматривались вопросы: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участии в реализации социально-значимых проектов СОНКО;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финансовой, информационной, консультационной поддержке СОНКО;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результатах анализа рейтинга субъекта Российской Федерации по итогам года среди других субъектов Российской Федерации в части реализации механизмов поддержки СОНКО и обеспечении положительной динамики показателей в последующие годы;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взаимодействии с СОНКО с целью дальнейшей передачи им функций исполнителей общественно полезных услуг;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осуществлении СОНКО волонтерской деятельности;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ограничениях («барьерах») доступа СОНКО к оказанию услуг в сфере социального обслуживания;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формировании единых экономически обоснованных тарифов на социальные услуги в сфере социального обслуживания как для государственных, так и негосударственных поставщиков социальных услуг;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оценке эффективности принятых мер, направленных на развитие СОНКО;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 xml:space="preserve">о мероприятиях по созданию и развитию ресурсных центров поддержки СОНКО; 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 xml:space="preserve">об определении услуг в соответствии с перечнем </w:t>
      </w:r>
      <w:r w:rsidRPr="001363C9">
        <w:rPr>
          <w:rFonts w:ascii="Times New Roman" w:hAnsi="Times New Roman"/>
          <w:sz w:val="28"/>
          <w:szCs w:val="28"/>
          <w:lang w:eastAsia="en-US"/>
        </w:rPr>
        <w:lastRenderedPageBreak/>
        <w:t>общественно полезных услуг, при оказании которых СОНКО могут получить приоритетную государственную поддержку;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едином порядке отбора организаций-операторов для проведения независимой оценки качества оказания услуг в сфере социального обслуживания;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формировании и реализации механизмов государственной поддержки СОНКО;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информационной кампании по поддержке деятельности СОНКО в оказании социальных услуг;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привлечении СОНКО к реализации региональных составляющих национальных проектов;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 реализации мер поддержки СОНКО, а также об установлении для СОНКО дополнительных льгот по ставкам арендной платы за пользования имуществом, налоговых льгот по налогу на имущество;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 апробации механизмов организации оказания государственных (муниципальных) услуг в сфере социального обслуживания (за исключением услуг в сфере социального обслуживания в стационарной форме) в соответствии с Федеральным законом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По итогам рассмотрения вопросов на заседаниях Координационных советов выявлены следующие ограничения («барьеры») доступа СОНКО к оказанию услуг в сфере социального обслуживания, представляющие наибольшую трудность для СОНКО: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исполнение СОНКО, планирующих вхождение в реестр поставщиков социальных услуг, требования об осуществлении деятельности в сфере социального обслуживания в течение определенного периода (от 3 месяцев) до вхождения в реестр поставщиков социальных услуг;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lastRenderedPageBreak/>
        <w:t>необходимость подтверждения СОНКО осуществления деятельности в сфере социального обслуживания в целях включения в реестр поставщиков социальных услуг.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Итогами работы Координационных советов в 2019-2020 годах являются: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устранение административных барьеров участия негосударственных организаций в предоставлении социальных услуг в сфере социального обслуживания;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обеспечение роста размера бюджетных средств, предоставляемых негосударственным поставщикам социальных услуг;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увеличение количества СОНКО оказывающих социальные услуги в сфере социального обслуживания.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В целях повышения эффективности деятельности органов исполнительной власти субъектов Российской Федерации и органов местного самоуправления по организации доступа СОНКО, осуществляющих деятельность в социальной сфере, к бюджетным средствам, выделяемым на предоставление социальных услуг в сфере социального обслуживания, органами исполнительной власти субъектов Российской Федерации представлены следующие предложения: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обобщить и распространить лучшие практики оказания услуг в социальной сфере негосударственными организациями;</w:t>
      </w:r>
    </w:p>
    <w:p w:rsidR="00D33A5B" w:rsidRPr="001363C9" w:rsidRDefault="00D33A5B" w:rsidP="007C18C4">
      <w:pPr>
        <w:pStyle w:val="Style2"/>
        <w:shd w:val="clear" w:color="auto" w:fill="auto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63C9">
        <w:rPr>
          <w:rFonts w:ascii="Times New Roman" w:hAnsi="Times New Roman"/>
          <w:sz w:val="28"/>
          <w:szCs w:val="28"/>
          <w:lang w:eastAsia="en-US"/>
        </w:rPr>
        <w:t>рассмотреть возможность выделения денежных средств из федерального бюджета бюджетам субъектов Российской Федерации на организацию и деятельность ресурсных центров поддержки СОНКО.</w:t>
      </w:r>
    </w:p>
    <w:p w:rsidR="00DA6EED" w:rsidRPr="001363C9" w:rsidRDefault="00CD65FD" w:rsidP="007C18C4">
      <w:pPr>
        <w:pStyle w:val="ConsPlusNormal"/>
        <w:spacing w:line="288" w:lineRule="auto"/>
        <w:ind w:firstLine="709"/>
        <w:jc w:val="both"/>
      </w:pPr>
      <w:r w:rsidRPr="001363C9">
        <w:t>Д</w:t>
      </w:r>
      <w:r w:rsidR="00D76EA4" w:rsidRPr="001363C9">
        <w:t xml:space="preserve">оклад </w:t>
      </w:r>
      <w:r w:rsidR="005E771A" w:rsidRPr="001363C9">
        <w:t xml:space="preserve">о работе </w:t>
      </w:r>
      <w:r w:rsidR="007D5A5E" w:rsidRPr="001363C9">
        <w:t>К</w:t>
      </w:r>
      <w:r w:rsidR="005E771A" w:rsidRPr="001363C9">
        <w:t xml:space="preserve">оординационных советов </w:t>
      </w:r>
      <w:r w:rsidR="004F538C" w:rsidRPr="001363C9">
        <w:t xml:space="preserve">по итогам 2020 года </w:t>
      </w:r>
      <w:r w:rsidR="005E771A" w:rsidRPr="001363C9">
        <w:t>направлен</w:t>
      </w:r>
      <w:r w:rsidR="00D76EA4" w:rsidRPr="001363C9">
        <w:t xml:space="preserve"> в Минэкономразвития России </w:t>
      </w:r>
      <w:r w:rsidR="00323F58" w:rsidRPr="001363C9">
        <w:t xml:space="preserve">в </w:t>
      </w:r>
      <w:r w:rsidR="004F538C" w:rsidRPr="001363C9">
        <w:t>установленном порядке</w:t>
      </w:r>
      <w:r w:rsidR="00323F58" w:rsidRPr="001363C9">
        <w:t>.</w:t>
      </w:r>
    </w:p>
    <w:p w:rsidR="00845EFA" w:rsidRPr="00393C75" w:rsidRDefault="00B777F0" w:rsidP="00845EFA">
      <w:pPr>
        <w:pStyle w:val="ConsPlusNormal"/>
        <w:spacing w:line="288" w:lineRule="auto"/>
        <w:ind w:firstLine="709"/>
        <w:jc w:val="both"/>
      </w:pPr>
      <w:r w:rsidRPr="001363C9">
        <w:lastRenderedPageBreak/>
        <w:t>П</w:t>
      </w:r>
      <w:r w:rsidR="00CD0051" w:rsidRPr="001363C9">
        <w:t xml:space="preserve">о ключевому показателю «Увеличение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заказов </w:t>
      </w:r>
      <w:r w:rsidR="00F90F06">
        <w:t xml:space="preserve">(с 15,4 </w:t>
      </w:r>
      <w:r w:rsidR="00A22A70">
        <w:t xml:space="preserve">процентов в 2017 году </w:t>
      </w:r>
      <w:r w:rsidR="00F90F06">
        <w:t xml:space="preserve">до 31 процента </w:t>
      </w:r>
      <w:r w:rsidR="00F90F06" w:rsidRPr="001363C9">
        <w:t>к 2020 году</w:t>
      </w:r>
      <w:r w:rsidR="00F90F06">
        <w:t>)</w:t>
      </w:r>
      <w:r w:rsidR="00CD0051" w:rsidRPr="001363C9">
        <w:t>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</w:t>
      </w:r>
      <w:r w:rsidR="00F90F06">
        <w:t xml:space="preserve"> (с 11,2</w:t>
      </w:r>
      <w:r w:rsidR="00CD0051" w:rsidRPr="001363C9">
        <w:t xml:space="preserve"> </w:t>
      </w:r>
      <w:r w:rsidR="00A22A70">
        <w:t xml:space="preserve">процентов в 2017 году </w:t>
      </w:r>
      <w:r w:rsidR="00CD0051" w:rsidRPr="001363C9">
        <w:t>до 18 процентов к 2020 году</w:t>
      </w:r>
      <w:r w:rsidR="00F90F06">
        <w:t>)</w:t>
      </w:r>
      <w:r w:rsidR="00CD0051" w:rsidRPr="001363C9">
        <w:t>»</w:t>
      </w:r>
      <w:r w:rsidRPr="001363C9">
        <w:t xml:space="preserve"> о</w:t>
      </w:r>
      <w:r w:rsidR="00B46466" w:rsidRPr="001363C9">
        <w:t xml:space="preserve">бъем закупок товаров, работ, услуг Минтруда России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 </w:t>
      </w:r>
      <w:r w:rsidR="004F538C" w:rsidRPr="001363C9">
        <w:t>у субъектов малого предпринимательства и социально ориентированных некоммерческих организаций в 2017 году был равен 247,91 млн. рублей, в 2018 году - 268,95 млн. рублей, в 2019 году - 204,49 млн. рублей</w:t>
      </w:r>
      <w:r w:rsidR="00845EFA">
        <w:t xml:space="preserve">, </w:t>
      </w:r>
      <w:r w:rsidR="00845EFA" w:rsidRPr="00393C75">
        <w:t>в 2020 году - 212,01 млн. рублей,</w:t>
      </w:r>
      <w:r w:rsidR="00845EFA">
        <w:t xml:space="preserve"> что составляет 32,37%,</w:t>
      </w:r>
      <w:r w:rsidR="004F538C" w:rsidRPr="001363C9">
        <w:t xml:space="preserve"> 46,24%</w:t>
      </w:r>
      <w:r w:rsidR="00845EFA">
        <w:t>,</w:t>
      </w:r>
      <w:r w:rsidR="004F538C" w:rsidRPr="001363C9">
        <w:t xml:space="preserve"> 37,11%</w:t>
      </w:r>
      <w:r w:rsidR="00845EFA">
        <w:t xml:space="preserve"> </w:t>
      </w:r>
      <w:r w:rsidR="00845EFA" w:rsidRPr="00393C75">
        <w:t xml:space="preserve">и 56,25% </w:t>
      </w:r>
      <w:r w:rsidR="004F538C" w:rsidRPr="00393C75">
        <w:t xml:space="preserve">соответственно от совокупного годового объема закупок Министерства </w:t>
      </w:r>
      <w:r w:rsidR="00845EFA" w:rsidRPr="00393C75">
        <w:t>на</w:t>
      </w:r>
      <w:r w:rsidR="004F538C" w:rsidRPr="00393C75">
        <w:t xml:space="preserve"> </w:t>
      </w:r>
      <w:r w:rsidR="00845EFA" w:rsidRPr="00393C75">
        <w:t>2017-2020</w:t>
      </w:r>
      <w:r w:rsidR="004F538C" w:rsidRPr="00393C75">
        <w:t xml:space="preserve"> год</w:t>
      </w:r>
      <w:r w:rsidR="00845EFA" w:rsidRPr="00393C75">
        <w:t xml:space="preserve">ы и превышает контрольный показатель, предусмотренный подпунктом 3 пункта 3 раздела 1 Национального плана (31%). </w:t>
      </w:r>
    </w:p>
    <w:p w:rsidR="00845EFA" w:rsidRPr="00393C75" w:rsidRDefault="00845EFA" w:rsidP="00845EFA">
      <w:pPr>
        <w:pStyle w:val="ConsPlusNormal"/>
        <w:spacing w:line="288" w:lineRule="auto"/>
        <w:ind w:firstLine="709"/>
        <w:jc w:val="both"/>
      </w:pPr>
      <w:r w:rsidRPr="00393C75">
        <w:t>Отчет об объеме закупок у субъектов малого предпринимательства, социально ориентированных некоммерческих организаций за 2020 год размещен в Единой информационной системе в сфере закупок 25 января 2021 года.</w:t>
      </w:r>
    </w:p>
    <w:p w:rsidR="0079441E" w:rsidRPr="001363C9" w:rsidRDefault="0079441E" w:rsidP="007C18C4">
      <w:pPr>
        <w:pStyle w:val="ConsPlusNormal"/>
        <w:spacing w:line="288" w:lineRule="auto"/>
        <w:ind w:firstLine="709"/>
        <w:jc w:val="both"/>
      </w:pPr>
      <w:r w:rsidRPr="001363C9">
        <w:t>В области проведения мониторинга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 и иного законодательства Рос</w:t>
      </w:r>
      <w:r w:rsidRPr="001363C9">
        <w:lastRenderedPageBreak/>
        <w:t>сийской Федерации в части, регулирующей функционирование организаций социального обслуживания, с целью выявления норм, устанавливающих избыточные обязанности, запреты и ограничения или способствующих их введению Роспотребнадзором принято постановление Главного государственного санитарного врача Российской Федерации от 26 марта 2020 г. № 8 «О внесении изменений в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обслуживания», которым предусмотрена актуализация требований при проектировании организаций, оказывающих социальные услуги. При этом снимается ряд ограничений при строительстве, упрощены процедуры размещения указанных организаций во встроенных в жилые дома помещениях, во встроенно-пристроенных помещениях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В целях повышение качества реабилитационных изделий и услуг для инвалидов Минтрудом России совместно с Минпромторгом России проводится поэтапная работа, направленная на развитие конкуренции и расширение отечественного производства технических средств реабилитации (далее – ТСР).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В целях расширения действующих механизмов обеспечения инвалидов ТСР был подготовлен ряд законопроектов предусматривающих, возможность использования, электронного сертификата для приобретения инвалидами ТСР непосредственно у поставщиков и производителей данной продукции, самостоятельно выбирая модель, функционал и марку изделия. Это будет способствовать усилению конкуренции между производителями и поставщиками, улучшению качества производимой продукции и предоставляемых услуг с учетом требований заказчиков.</w:t>
      </w:r>
    </w:p>
    <w:p w:rsidR="001363C9" w:rsidRPr="001363C9" w:rsidRDefault="001363C9" w:rsidP="007C18C4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lastRenderedPageBreak/>
        <w:t>Подготовка законопроектов была предусмотрена, в том числе пунктом 23 Комплекса мер по формированию современной отрасли промышленной продукции реабилитационной направленности в 2017-2019 годах (распоряжение Правительства Российской Федерации от 22 ноября 2017 г. № 2599-р) и пунктом 10 Плана мероприятий («дорожной карты»)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«Нейронет» (распоряжение Правительства Российской Федерации от 30 марта 2018 г. № 552-р).</w:t>
      </w:r>
    </w:p>
    <w:p w:rsidR="001363C9" w:rsidRPr="001363C9" w:rsidRDefault="001363C9" w:rsidP="007C18C4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По итогам рассмотрения приняты Федеральный закон от 30.12.2020 № 491-ФЗ «О приобретении отдельных видов товаров, работ, услуг с использованием электронного сертификата» и Федеральный закон от 29.12.2020 </w:t>
      </w:r>
      <w:r w:rsidRPr="001363C9">
        <w:rPr>
          <w:rFonts w:ascii="Times New Roman" w:hAnsi="Times New Roman"/>
          <w:sz w:val="28"/>
          <w:szCs w:val="28"/>
        </w:rPr>
        <w:br/>
        <w:t xml:space="preserve">№ 478-ФЗ «О внесении изменений в отдельные акты Российской Федерации». </w:t>
      </w:r>
      <w:r w:rsidR="00C607AD">
        <w:rPr>
          <w:rFonts w:ascii="Times New Roman" w:hAnsi="Times New Roman"/>
          <w:sz w:val="28"/>
          <w:szCs w:val="28"/>
        </w:rPr>
        <w:br/>
      </w:r>
      <w:r w:rsidRPr="001363C9">
        <w:rPr>
          <w:rFonts w:ascii="Times New Roman" w:hAnsi="Times New Roman"/>
          <w:sz w:val="28"/>
          <w:szCs w:val="28"/>
        </w:rPr>
        <w:t>В настоящее время Минтрудом России совместно с заинтересованными федеральными органами исполнительной власти осуществляются мероприятия по подготовке подзаконных актов.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В 2020 году продолж</w:t>
      </w:r>
      <w:r w:rsidR="00034ABA">
        <w:rPr>
          <w:rFonts w:ascii="Times New Roman" w:hAnsi="Times New Roman"/>
          <w:sz w:val="28"/>
          <w:szCs w:val="28"/>
        </w:rPr>
        <w:t>ался</w:t>
      </w:r>
      <w:r w:rsidRPr="001363C9">
        <w:rPr>
          <w:rFonts w:ascii="Times New Roman" w:hAnsi="Times New Roman"/>
          <w:sz w:val="28"/>
          <w:szCs w:val="28"/>
        </w:rPr>
        <w:t xml:space="preserve"> мониторинг реализуемых в субъектах Российской Федерации дополнительных мер социальной защиты (поддержки) инвалидов, включая организацию в субъектах Российской Федерации пунктов временной выдачи инвалидам ТСР (пункты проката ТСР) с привлечением к их формированию широкого круга поставщиков и производителей. 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В ходе продолженного мониторинга отмечена положительная тенденция роста общего количества открываемых на местах пунктов проката ТСР, увеличения ёмкостей имеющихся прокатных фондов ТСР, а </w:t>
      </w:r>
      <w:r w:rsidRPr="001363C9">
        <w:rPr>
          <w:rFonts w:ascii="Times New Roman" w:hAnsi="Times New Roman"/>
          <w:sz w:val="28"/>
          <w:szCs w:val="28"/>
        </w:rPr>
        <w:lastRenderedPageBreak/>
        <w:t xml:space="preserve">также расширение используемого регионами ассортимента реабилитационных средств в целях предоставления гражданам во временное пользование, в том числе на безвозмездной основе. 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Пункты проката ТСР организованы во всех субъектах Российской Федерации.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Минтрудом России продолжен ежегодный мониторинг внедрения в регионах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помещениях.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Организация сопровождаемого проживания в субъектах Российской Федерации осуществляется в рамках приказа Минтруда России от 14 декабря 2017 г. № 847 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помещениях».</w:t>
      </w:r>
    </w:p>
    <w:p w:rsidR="001363C9" w:rsidRPr="001363C9" w:rsidRDefault="001363C9" w:rsidP="007C18C4">
      <w:pPr>
        <w:autoSpaceDE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Доклад о создании и развитии в субъектах Российской Федерации технологии сопровождаемого проживания инвалидов по итогам 2020 года направлен </w:t>
      </w:r>
      <w:r w:rsidRPr="001363C9">
        <w:rPr>
          <w:rFonts w:ascii="Times New Roman" w:hAnsi="Times New Roman"/>
          <w:sz w:val="28"/>
          <w:szCs w:val="28"/>
        </w:rPr>
        <w:br/>
        <w:t>в Правительство Российской Федерации в установленном порядке.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По информации, представленной 85 субъектами Российской Федерации, </w:t>
      </w:r>
      <w:r w:rsidRPr="001363C9">
        <w:rPr>
          <w:rFonts w:ascii="Times New Roman" w:hAnsi="Times New Roman"/>
          <w:sz w:val="28"/>
          <w:szCs w:val="28"/>
        </w:rPr>
        <w:br/>
        <w:t>по состоянию на 1 октября 2020 года 75 субъектов Российской Федерации включились в реализацию технологии сопровождаемого проживания, в 2019 году таких регионов было 69, а в 2018 году – 68. В части регионов идет подготовка.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Первый этап (подготовительный) реализован в 75 регионах, второй этап – учебное (тренировочное) сопровождаемое проживание организовано в 70 регионах, что на 15 больше по сравнению с 2019 годом, </w:t>
      </w:r>
      <w:r w:rsidRPr="001363C9">
        <w:rPr>
          <w:rFonts w:ascii="Times New Roman" w:hAnsi="Times New Roman"/>
          <w:sz w:val="28"/>
          <w:szCs w:val="28"/>
        </w:rPr>
        <w:lastRenderedPageBreak/>
        <w:t>третий этап – сопровождаемое проживание инвалидов организовано 47 регионами, что составляет 62,7% от общего числа субъектов Российской Федерации, в которых ведется работа по организации сопровождаемого проживания инвалидов.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В 2020 году отмеча</w:t>
      </w:r>
      <w:r w:rsidR="00034ABA">
        <w:rPr>
          <w:rFonts w:ascii="Times New Roman" w:hAnsi="Times New Roman"/>
          <w:sz w:val="28"/>
          <w:szCs w:val="28"/>
        </w:rPr>
        <w:t>л</w:t>
      </w:r>
      <w:r w:rsidRPr="001363C9">
        <w:rPr>
          <w:rFonts w:ascii="Times New Roman" w:hAnsi="Times New Roman"/>
          <w:sz w:val="28"/>
          <w:szCs w:val="28"/>
        </w:rPr>
        <w:t>ся рост численности инвалидов, получающих услуги в рамках сопровождаемого проживания, до 5 056 человек (на 1 571 человек больше по сравнению с 2019 годом), из них 2 776 человек находятся на учебном (тренировочном) сопровождаемом проживании, 2 280 человек – на постоянном сопровождаемом проживании.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Основной контингент инвалидов, получающих услуги в рамках сопровождаемого проживания, 3 317 человек (65,6%) это инвалиды с ментальными нарушениями, из них 732 человека проживают самостоятельно с периодическим сопровождением в отдельной квартире или в доме, 2 585 человек – в квартирах малыми группами.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По оценке регионов, в сопровождаемом проживании нуждается еще 5 571 человек, из них 4 470 человек находятся в стационарных учреждениях социального обслуживания.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Учебное сопровождаемое проживание реализуется в трех формах: путем организации тренировочных квартир на базе центров социального обслуживания, в жилых домах и в стационарных учреждениях социального обслуживания (детских и взрослых).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Под тренировочной квартирой понимается специально подготовленное и оборудованное жилое помещение для проживания в течение непродолжительного времени (от трех месяцев до года) небольшой группы людей (до 7 человек) </w:t>
      </w:r>
      <w:r w:rsidRPr="001363C9">
        <w:rPr>
          <w:rFonts w:ascii="Times New Roman" w:hAnsi="Times New Roman"/>
          <w:sz w:val="28"/>
          <w:szCs w:val="28"/>
        </w:rPr>
        <w:br/>
        <w:t xml:space="preserve">с ограничениями жизнедеятельности в сопровождении социальных работников. Проживающие обучаются навыкам самообслуживания, составления домашнего </w:t>
      </w:r>
      <w:r w:rsidRPr="001363C9">
        <w:rPr>
          <w:rFonts w:ascii="Times New Roman" w:hAnsi="Times New Roman"/>
          <w:sz w:val="28"/>
          <w:szCs w:val="28"/>
        </w:rPr>
        <w:lastRenderedPageBreak/>
        <w:t>бюджета, ведения домашнего хозяйства, осуществления различных платежей (оплаты покупок в магазинах, коммунальных платежей и др.), организации досуга.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Так, по информации регионов, в 70 субъектах Российской Федерации функционируют 246 тренировочные квартиры, из них 207 (84,1%) – в стационарных учреждениях социального обслуживания (102 – в психоневрологических интернатах, 46 – в детских домах интернатах, 59 – в других стационарных учреждениях), 17 (6,9%) – в реабилитационных центрах (или центрах социального обслуживания населения) и 22 (9%) квартиры организованы в жилом фонде.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 xml:space="preserve">Общее количество стационарных учреждений, использующих технологии учебного этапа в субъектах Российской Федерации, выросло по сравнению </w:t>
      </w:r>
      <w:r w:rsidRPr="001363C9">
        <w:rPr>
          <w:rFonts w:ascii="Times New Roman" w:hAnsi="Times New Roman"/>
          <w:sz w:val="28"/>
          <w:szCs w:val="28"/>
        </w:rPr>
        <w:br/>
        <w:t>с 2019 годом на 35,3% (с 153 до 207).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Индивидуальное сопровождаемое проживание организовано путем оказания инвалиду необходимой помощи в повседневной жизни. Оно реализуется в 26 субъектах Российской Федерации.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Сопровождаемое проживание инвалидов малыми группами реализуется путем предоставления услуг по сопровождению инвалидов при их совместном проживании в отдельных жилых помещениях. Данная форма реализована в 43 регионах.</w:t>
      </w:r>
    </w:p>
    <w:p w:rsidR="001363C9" w:rsidRPr="001363C9" w:rsidRDefault="001363C9" w:rsidP="007C18C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C9">
        <w:rPr>
          <w:rFonts w:ascii="Times New Roman" w:hAnsi="Times New Roman"/>
          <w:sz w:val="28"/>
          <w:szCs w:val="28"/>
        </w:rPr>
        <w:t>Трудовая занятость инвалидов обеспечивается в обычных производственных условиях или в специально созданных условиях.</w:t>
      </w:r>
    </w:p>
    <w:p w:rsidR="001363C9" w:rsidRPr="001363C9" w:rsidRDefault="001363C9" w:rsidP="007C18C4">
      <w:pPr>
        <w:pStyle w:val="ConsPlusNormal"/>
        <w:spacing w:line="288" w:lineRule="auto"/>
        <w:ind w:firstLine="709"/>
        <w:jc w:val="both"/>
      </w:pPr>
      <w:r w:rsidRPr="001363C9">
        <w:t>Дальнейшая работа по мониторингу развития сопровождаемого проживания инвалидов Минтрудом России будет продолж</w:t>
      </w:r>
      <w:bookmarkStart w:id="0" w:name="_GoBack"/>
      <w:bookmarkEnd w:id="0"/>
      <w:r w:rsidRPr="001363C9">
        <w:t>ена в рамках государственной программы Российской Федерации «Доступная среда».</w:t>
      </w:r>
    </w:p>
    <w:p w:rsidR="001363C9" w:rsidRDefault="001363C9" w:rsidP="001D7EFE">
      <w:pPr>
        <w:pStyle w:val="ConsPlusNormal"/>
        <w:spacing w:line="264" w:lineRule="auto"/>
        <w:ind w:firstLine="709"/>
        <w:jc w:val="both"/>
      </w:pPr>
    </w:p>
    <w:p w:rsidR="001363C9" w:rsidRPr="001D7EFE" w:rsidRDefault="001363C9" w:rsidP="001D7EFE">
      <w:pPr>
        <w:pStyle w:val="ConsPlusNormal"/>
        <w:spacing w:line="264" w:lineRule="auto"/>
        <w:ind w:firstLine="709"/>
        <w:jc w:val="both"/>
        <w:rPr>
          <w:i/>
        </w:rPr>
      </w:pPr>
    </w:p>
    <w:sectPr w:rsidR="001363C9" w:rsidRPr="001D7EFE" w:rsidSect="00D33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92" w:rsidRDefault="00C96592" w:rsidP="00157A9E">
      <w:pPr>
        <w:spacing w:after="0" w:line="240" w:lineRule="auto"/>
      </w:pPr>
      <w:r>
        <w:separator/>
      </w:r>
    </w:p>
  </w:endnote>
  <w:endnote w:type="continuationSeparator" w:id="0">
    <w:p w:rsidR="00C96592" w:rsidRDefault="00C96592" w:rsidP="0015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92" w:rsidRDefault="00C96592" w:rsidP="00157A9E">
      <w:pPr>
        <w:spacing w:after="0" w:line="240" w:lineRule="auto"/>
      </w:pPr>
      <w:r>
        <w:separator/>
      </w:r>
    </w:p>
  </w:footnote>
  <w:footnote w:type="continuationSeparator" w:id="0">
    <w:p w:rsidR="00C96592" w:rsidRDefault="00C96592" w:rsidP="0015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B" w:rsidRDefault="00B024CA">
    <w:pPr>
      <w:pStyle w:val="a4"/>
      <w:jc w:val="center"/>
    </w:pPr>
    <w:r w:rsidRPr="00157A9E">
      <w:rPr>
        <w:rFonts w:ascii="Times New Roman" w:hAnsi="Times New Roman"/>
        <w:sz w:val="24"/>
        <w:szCs w:val="24"/>
      </w:rPr>
      <w:fldChar w:fldCharType="begin"/>
    </w:r>
    <w:r w:rsidR="00D33A5B" w:rsidRPr="00157A9E">
      <w:rPr>
        <w:rFonts w:ascii="Times New Roman" w:hAnsi="Times New Roman"/>
        <w:sz w:val="24"/>
        <w:szCs w:val="24"/>
      </w:rPr>
      <w:instrText xml:space="preserve"> PAGE   \* MERGEFORMAT </w:instrText>
    </w:r>
    <w:r w:rsidRPr="00157A9E">
      <w:rPr>
        <w:rFonts w:ascii="Times New Roman" w:hAnsi="Times New Roman"/>
        <w:sz w:val="24"/>
        <w:szCs w:val="24"/>
      </w:rPr>
      <w:fldChar w:fldCharType="separate"/>
    </w:r>
    <w:r w:rsidR="009421DF">
      <w:rPr>
        <w:rFonts w:ascii="Times New Roman" w:hAnsi="Times New Roman"/>
        <w:noProof/>
        <w:sz w:val="24"/>
        <w:szCs w:val="24"/>
      </w:rPr>
      <w:t>2</w:t>
    </w:r>
    <w:r w:rsidRPr="00157A9E">
      <w:rPr>
        <w:rFonts w:ascii="Times New Roman" w:hAnsi="Times New Roman"/>
        <w:sz w:val="24"/>
        <w:szCs w:val="24"/>
      </w:rPr>
      <w:fldChar w:fldCharType="end"/>
    </w:r>
  </w:p>
  <w:p w:rsidR="00D33A5B" w:rsidRDefault="00D33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B66"/>
    <w:multiLevelType w:val="hybridMultilevel"/>
    <w:tmpl w:val="61D21994"/>
    <w:lvl w:ilvl="0" w:tplc="7B90B8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4B"/>
    <w:rsid w:val="000001A6"/>
    <w:rsid w:val="00000FB4"/>
    <w:rsid w:val="00002401"/>
    <w:rsid w:val="00002A18"/>
    <w:rsid w:val="00002BE2"/>
    <w:rsid w:val="000079E2"/>
    <w:rsid w:val="00007BCC"/>
    <w:rsid w:val="00011B31"/>
    <w:rsid w:val="00014292"/>
    <w:rsid w:val="00014A73"/>
    <w:rsid w:val="00016896"/>
    <w:rsid w:val="00016AE6"/>
    <w:rsid w:val="00017450"/>
    <w:rsid w:val="0002361C"/>
    <w:rsid w:val="00024B1F"/>
    <w:rsid w:val="000349C0"/>
    <w:rsid w:val="00034ABA"/>
    <w:rsid w:val="0003505D"/>
    <w:rsid w:val="00045A05"/>
    <w:rsid w:val="000466F5"/>
    <w:rsid w:val="00046940"/>
    <w:rsid w:val="0005186E"/>
    <w:rsid w:val="00056FC7"/>
    <w:rsid w:val="000662AC"/>
    <w:rsid w:val="00074C07"/>
    <w:rsid w:val="00074D5A"/>
    <w:rsid w:val="00075455"/>
    <w:rsid w:val="00076430"/>
    <w:rsid w:val="0008084E"/>
    <w:rsid w:val="00083508"/>
    <w:rsid w:val="000837F2"/>
    <w:rsid w:val="0009120E"/>
    <w:rsid w:val="000920FC"/>
    <w:rsid w:val="00092ACA"/>
    <w:rsid w:val="00095A1B"/>
    <w:rsid w:val="000A2C05"/>
    <w:rsid w:val="000A79EB"/>
    <w:rsid w:val="000B493B"/>
    <w:rsid w:val="000C3339"/>
    <w:rsid w:val="000C3E70"/>
    <w:rsid w:val="000C4B61"/>
    <w:rsid w:val="000C6361"/>
    <w:rsid w:val="000D7E96"/>
    <w:rsid w:val="000E5C01"/>
    <w:rsid w:val="000E6512"/>
    <w:rsid w:val="000E7083"/>
    <w:rsid w:val="000F11E5"/>
    <w:rsid w:val="000F2355"/>
    <w:rsid w:val="000F3AF8"/>
    <w:rsid w:val="000F6507"/>
    <w:rsid w:val="000F6CA1"/>
    <w:rsid w:val="00100A5D"/>
    <w:rsid w:val="00111126"/>
    <w:rsid w:val="00113641"/>
    <w:rsid w:val="00113F82"/>
    <w:rsid w:val="00120C87"/>
    <w:rsid w:val="00126070"/>
    <w:rsid w:val="001312B4"/>
    <w:rsid w:val="00131C82"/>
    <w:rsid w:val="00132F94"/>
    <w:rsid w:val="001363C9"/>
    <w:rsid w:val="00144567"/>
    <w:rsid w:val="00144E80"/>
    <w:rsid w:val="00146B83"/>
    <w:rsid w:val="00150C3A"/>
    <w:rsid w:val="00151710"/>
    <w:rsid w:val="001537DB"/>
    <w:rsid w:val="00153F25"/>
    <w:rsid w:val="00157A9E"/>
    <w:rsid w:val="00157F25"/>
    <w:rsid w:val="00167487"/>
    <w:rsid w:val="00172E4F"/>
    <w:rsid w:val="00174F98"/>
    <w:rsid w:val="0017541E"/>
    <w:rsid w:val="0017750F"/>
    <w:rsid w:val="00177975"/>
    <w:rsid w:val="001811A7"/>
    <w:rsid w:val="00191205"/>
    <w:rsid w:val="0019485E"/>
    <w:rsid w:val="00195360"/>
    <w:rsid w:val="001A0930"/>
    <w:rsid w:val="001A13B5"/>
    <w:rsid w:val="001A3962"/>
    <w:rsid w:val="001B3501"/>
    <w:rsid w:val="001B4704"/>
    <w:rsid w:val="001D008D"/>
    <w:rsid w:val="001D13BE"/>
    <w:rsid w:val="001D58A9"/>
    <w:rsid w:val="001D6DB7"/>
    <w:rsid w:val="001D7EFE"/>
    <w:rsid w:val="001E3F07"/>
    <w:rsid w:val="001E511A"/>
    <w:rsid w:val="001E5E26"/>
    <w:rsid w:val="001F1B44"/>
    <w:rsid w:val="001F2236"/>
    <w:rsid w:val="001F306E"/>
    <w:rsid w:val="00204893"/>
    <w:rsid w:val="002051DA"/>
    <w:rsid w:val="00205249"/>
    <w:rsid w:val="002076BE"/>
    <w:rsid w:val="00207880"/>
    <w:rsid w:val="00210621"/>
    <w:rsid w:val="00222992"/>
    <w:rsid w:val="00223135"/>
    <w:rsid w:val="00223FEA"/>
    <w:rsid w:val="00225FD3"/>
    <w:rsid w:val="0022714F"/>
    <w:rsid w:val="002272F5"/>
    <w:rsid w:val="0023453B"/>
    <w:rsid w:val="00235452"/>
    <w:rsid w:val="00237332"/>
    <w:rsid w:val="00244CE8"/>
    <w:rsid w:val="0024666D"/>
    <w:rsid w:val="00253668"/>
    <w:rsid w:val="00264E05"/>
    <w:rsid w:val="002669DB"/>
    <w:rsid w:val="00281506"/>
    <w:rsid w:val="00282B51"/>
    <w:rsid w:val="002845BA"/>
    <w:rsid w:val="00284992"/>
    <w:rsid w:val="00284E99"/>
    <w:rsid w:val="00290924"/>
    <w:rsid w:val="0029465F"/>
    <w:rsid w:val="00295C83"/>
    <w:rsid w:val="00296306"/>
    <w:rsid w:val="002975DD"/>
    <w:rsid w:val="002B4913"/>
    <w:rsid w:val="002B4FFE"/>
    <w:rsid w:val="002C758B"/>
    <w:rsid w:val="002D2DC9"/>
    <w:rsid w:val="002E09F2"/>
    <w:rsid w:val="002E315F"/>
    <w:rsid w:val="002E46CD"/>
    <w:rsid w:val="002E4789"/>
    <w:rsid w:val="002E5045"/>
    <w:rsid w:val="002F6115"/>
    <w:rsid w:val="002F6EBF"/>
    <w:rsid w:val="00305045"/>
    <w:rsid w:val="003106FD"/>
    <w:rsid w:val="00314B90"/>
    <w:rsid w:val="0031599D"/>
    <w:rsid w:val="00316756"/>
    <w:rsid w:val="0032147E"/>
    <w:rsid w:val="00323F58"/>
    <w:rsid w:val="00324C0D"/>
    <w:rsid w:val="00326E39"/>
    <w:rsid w:val="00331FDF"/>
    <w:rsid w:val="00332ABE"/>
    <w:rsid w:val="0033384B"/>
    <w:rsid w:val="003338B3"/>
    <w:rsid w:val="0033503D"/>
    <w:rsid w:val="0034004A"/>
    <w:rsid w:val="0034255C"/>
    <w:rsid w:val="00345843"/>
    <w:rsid w:val="00350E66"/>
    <w:rsid w:val="00352B8C"/>
    <w:rsid w:val="0035353C"/>
    <w:rsid w:val="00354258"/>
    <w:rsid w:val="003579AB"/>
    <w:rsid w:val="00367819"/>
    <w:rsid w:val="00375E17"/>
    <w:rsid w:val="00376FFA"/>
    <w:rsid w:val="00383106"/>
    <w:rsid w:val="0039082A"/>
    <w:rsid w:val="00393C75"/>
    <w:rsid w:val="00397095"/>
    <w:rsid w:val="00397541"/>
    <w:rsid w:val="0039783C"/>
    <w:rsid w:val="00397AD1"/>
    <w:rsid w:val="003A74AF"/>
    <w:rsid w:val="003B62FF"/>
    <w:rsid w:val="003B7FD9"/>
    <w:rsid w:val="003D2569"/>
    <w:rsid w:val="003D3EE3"/>
    <w:rsid w:val="003D588A"/>
    <w:rsid w:val="003E09A2"/>
    <w:rsid w:val="003E1271"/>
    <w:rsid w:val="003E2735"/>
    <w:rsid w:val="003E3CC2"/>
    <w:rsid w:val="003E70C8"/>
    <w:rsid w:val="003F5756"/>
    <w:rsid w:val="003F59AC"/>
    <w:rsid w:val="00401EF6"/>
    <w:rsid w:val="004041A1"/>
    <w:rsid w:val="00404652"/>
    <w:rsid w:val="00407683"/>
    <w:rsid w:val="004177CD"/>
    <w:rsid w:val="00417879"/>
    <w:rsid w:val="004238FA"/>
    <w:rsid w:val="004239B6"/>
    <w:rsid w:val="00427996"/>
    <w:rsid w:val="004347ED"/>
    <w:rsid w:val="004363C2"/>
    <w:rsid w:val="00437032"/>
    <w:rsid w:val="00437DF7"/>
    <w:rsid w:val="00443355"/>
    <w:rsid w:val="00454880"/>
    <w:rsid w:val="00465FF6"/>
    <w:rsid w:val="004723B7"/>
    <w:rsid w:val="00472588"/>
    <w:rsid w:val="0047777E"/>
    <w:rsid w:val="00492B87"/>
    <w:rsid w:val="004A561A"/>
    <w:rsid w:val="004C3816"/>
    <w:rsid w:val="004C53EC"/>
    <w:rsid w:val="004C6F99"/>
    <w:rsid w:val="004C701F"/>
    <w:rsid w:val="004C7A70"/>
    <w:rsid w:val="004D2441"/>
    <w:rsid w:val="004E4FA1"/>
    <w:rsid w:val="004E713C"/>
    <w:rsid w:val="004F538C"/>
    <w:rsid w:val="0050764C"/>
    <w:rsid w:val="005120BD"/>
    <w:rsid w:val="005154A5"/>
    <w:rsid w:val="00515CC8"/>
    <w:rsid w:val="005219C9"/>
    <w:rsid w:val="005226B0"/>
    <w:rsid w:val="005346C7"/>
    <w:rsid w:val="00534C9D"/>
    <w:rsid w:val="00535E1E"/>
    <w:rsid w:val="00537AB2"/>
    <w:rsid w:val="005403DD"/>
    <w:rsid w:val="00540F0B"/>
    <w:rsid w:val="00551587"/>
    <w:rsid w:val="0055282E"/>
    <w:rsid w:val="0055733F"/>
    <w:rsid w:val="00565B0C"/>
    <w:rsid w:val="005664CB"/>
    <w:rsid w:val="00570781"/>
    <w:rsid w:val="00571498"/>
    <w:rsid w:val="00573C91"/>
    <w:rsid w:val="00574431"/>
    <w:rsid w:val="005765E8"/>
    <w:rsid w:val="00577EA4"/>
    <w:rsid w:val="00581B35"/>
    <w:rsid w:val="005865B0"/>
    <w:rsid w:val="0058761F"/>
    <w:rsid w:val="0059494D"/>
    <w:rsid w:val="00594C5A"/>
    <w:rsid w:val="005A0493"/>
    <w:rsid w:val="005A2474"/>
    <w:rsid w:val="005A4B95"/>
    <w:rsid w:val="005A5F22"/>
    <w:rsid w:val="005B0D4D"/>
    <w:rsid w:val="005B0E68"/>
    <w:rsid w:val="005B185C"/>
    <w:rsid w:val="005B1EBA"/>
    <w:rsid w:val="005B3FE3"/>
    <w:rsid w:val="005B7C74"/>
    <w:rsid w:val="005C029B"/>
    <w:rsid w:val="005C2119"/>
    <w:rsid w:val="005C2564"/>
    <w:rsid w:val="005C2F4F"/>
    <w:rsid w:val="005C4332"/>
    <w:rsid w:val="005C7166"/>
    <w:rsid w:val="005C7179"/>
    <w:rsid w:val="005C7E55"/>
    <w:rsid w:val="005D00A0"/>
    <w:rsid w:val="005D1301"/>
    <w:rsid w:val="005D791B"/>
    <w:rsid w:val="005E3B21"/>
    <w:rsid w:val="005E42BD"/>
    <w:rsid w:val="005E771A"/>
    <w:rsid w:val="005F02EE"/>
    <w:rsid w:val="005F058E"/>
    <w:rsid w:val="005F388B"/>
    <w:rsid w:val="005F497B"/>
    <w:rsid w:val="0061081B"/>
    <w:rsid w:val="0061306F"/>
    <w:rsid w:val="00615ED2"/>
    <w:rsid w:val="00620D25"/>
    <w:rsid w:val="006238E7"/>
    <w:rsid w:val="006261E4"/>
    <w:rsid w:val="00627B5D"/>
    <w:rsid w:val="00630E80"/>
    <w:rsid w:val="006374BF"/>
    <w:rsid w:val="0064021F"/>
    <w:rsid w:val="00640964"/>
    <w:rsid w:val="00641F02"/>
    <w:rsid w:val="0064296F"/>
    <w:rsid w:val="006431E3"/>
    <w:rsid w:val="00644C8E"/>
    <w:rsid w:val="00647FEB"/>
    <w:rsid w:val="00664CAF"/>
    <w:rsid w:val="00667ECB"/>
    <w:rsid w:val="00670899"/>
    <w:rsid w:val="006710AC"/>
    <w:rsid w:val="006800E5"/>
    <w:rsid w:val="00682A07"/>
    <w:rsid w:val="00686237"/>
    <w:rsid w:val="00690A02"/>
    <w:rsid w:val="00693043"/>
    <w:rsid w:val="006934ED"/>
    <w:rsid w:val="00693E18"/>
    <w:rsid w:val="006941B9"/>
    <w:rsid w:val="006A6606"/>
    <w:rsid w:val="006A756C"/>
    <w:rsid w:val="006B3CE3"/>
    <w:rsid w:val="006B4A27"/>
    <w:rsid w:val="006B594E"/>
    <w:rsid w:val="006C2015"/>
    <w:rsid w:val="006C4264"/>
    <w:rsid w:val="006C5A5D"/>
    <w:rsid w:val="006D1B63"/>
    <w:rsid w:val="006D3096"/>
    <w:rsid w:val="006D6873"/>
    <w:rsid w:val="006E134D"/>
    <w:rsid w:val="006E2628"/>
    <w:rsid w:val="006E2981"/>
    <w:rsid w:val="006E56D9"/>
    <w:rsid w:val="006E765B"/>
    <w:rsid w:val="006F020B"/>
    <w:rsid w:val="006F49FD"/>
    <w:rsid w:val="006F4FDF"/>
    <w:rsid w:val="006F757B"/>
    <w:rsid w:val="00704001"/>
    <w:rsid w:val="00711122"/>
    <w:rsid w:val="00713E7E"/>
    <w:rsid w:val="00720AA9"/>
    <w:rsid w:val="00721CA6"/>
    <w:rsid w:val="0072216F"/>
    <w:rsid w:val="00727C83"/>
    <w:rsid w:val="007314C4"/>
    <w:rsid w:val="00731F2B"/>
    <w:rsid w:val="007378C3"/>
    <w:rsid w:val="00742A6E"/>
    <w:rsid w:val="007437EA"/>
    <w:rsid w:val="00744E71"/>
    <w:rsid w:val="007473B4"/>
    <w:rsid w:val="007509F5"/>
    <w:rsid w:val="00752D70"/>
    <w:rsid w:val="007565B8"/>
    <w:rsid w:val="007579A4"/>
    <w:rsid w:val="00760FF2"/>
    <w:rsid w:val="00761908"/>
    <w:rsid w:val="00762682"/>
    <w:rsid w:val="0076323D"/>
    <w:rsid w:val="00764288"/>
    <w:rsid w:val="00764DD2"/>
    <w:rsid w:val="00765729"/>
    <w:rsid w:val="00767372"/>
    <w:rsid w:val="00771725"/>
    <w:rsid w:val="00771D88"/>
    <w:rsid w:val="007730A7"/>
    <w:rsid w:val="007774DC"/>
    <w:rsid w:val="00782458"/>
    <w:rsid w:val="0078439F"/>
    <w:rsid w:val="007845C4"/>
    <w:rsid w:val="00785040"/>
    <w:rsid w:val="00786C6F"/>
    <w:rsid w:val="00790310"/>
    <w:rsid w:val="0079441E"/>
    <w:rsid w:val="007A0C8E"/>
    <w:rsid w:val="007A2ABD"/>
    <w:rsid w:val="007A55E4"/>
    <w:rsid w:val="007B3BDA"/>
    <w:rsid w:val="007B4263"/>
    <w:rsid w:val="007B667C"/>
    <w:rsid w:val="007B6C5F"/>
    <w:rsid w:val="007C18C4"/>
    <w:rsid w:val="007C318C"/>
    <w:rsid w:val="007C532A"/>
    <w:rsid w:val="007C57DE"/>
    <w:rsid w:val="007D020D"/>
    <w:rsid w:val="007D2F47"/>
    <w:rsid w:val="007D5A5E"/>
    <w:rsid w:val="007D6085"/>
    <w:rsid w:val="007E2786"/>
    <w:rsid w:val="007E56F7"/>
    <w:rsid w:val="007F25C8"/>
    <w:rsid w:val="007F3C5A"/>
    <w:rsid w:val="00804A94"/>
    <w:rsid w:val="0080639F"/>
    <w:rsid w:val="00811C1A"/>
    <w:rsid w:val="00812443"/>
    <w:rsid w:val="008138B3"/>
    <w:rsid w:val="00820848"/>
    <w:rsid w:val="00820BAA"/>
    <w:rsid w:val="00822AF2"/>
    <w:rsid w:val="00822E4B"/>
    <w:rsid w:val="008267AC"/>
    <w:rsid w:val="0083117C"/>
    <w:rsid w:val="0083512D"/>
    <w:rsid w:val="00836C6D"/>
    <w:rsid w:val="00841F02"/>
    <w:rsid w:val="00845EFA"/>
    <w:rsid w:val="0084614A"/>
    <w:rsid w:val="0085147D"/>
    <w:rsid w:val="00855415"/>
    <w:rsid w:val="008676F5"/>
    <w:rsid w:val="00867CF4"/>
    <w:rsid w:val="00871508"/>
    <w:rsid w:val="00875840"/>
    <w:rsid w:val="00876E92"/>
    <w:rsid w:val="0087793F"/>
    <w:rsid w:val="008805AA"/>
    <w:rsid w:val="00880A04"/>
    <w:rsid w:val="008811E2"/>
    <w:rsid w:val="0088433C"/>
    <w:rsid w:val="00885FFA"/>
    <w:rsid w:val="008871F8"/>
    <w:rsid w:val="008935AA"/>
    <w:rsid w:val="008A0D2A"/>
    <w:rsid w:val="008A3E8F"/>
    <w:rsid w:val="008A679B"/>
    <w:rsid w:val="008B1EA8"/>
    <w:rsid w:val="008B3947"/>
    <w:rsid w:val="008B54E7"/>
    <w:rsid w:val="008C11AA"/>
    <w:rsid w:val="008C1978"/>
    <w:rsid w:val="008C3B9F"/>
    <w:rsid w:val="008D48EA"/>
    <w:rsid w:val="008E0B7A"/>
    <w:rsid w:val="008E7FD3"/>
    <w:rsid w:val="008F54D5"/>
    <w:rsid w:val="008F71F9"/>
    <w:rsid w:val="00901AAA"/>
    <w:rsid w:val="00902333"/>
    <w:rsid w:val="0090526C"/>
    <w:rsid w:val="00914367"/>
    <w:rsid w:val="00915845"/>
    <w:rsid w:val="00916A73"/>
    <w:rsid w:val="00921609"/>
    <w:rsid w:val="009216B9"/>
    <w:rsid w:val="00923F8D"/>
    <w:rsid w:val="00925178"/>
    <w:rsid w:val="009251FF"/>
    <w:rsid w:val="0093106F"/>
    <w:rsid w:val="009421DF"/>
    <w:rsid w:val="0094277E"/>
    <w:rsid w:val="009439E4"/>
    <w:rsid w:val="00947921"/>
    <w:rsid w:val="0095013B"/>
    <w:rsid w:val="00951A48"/>
    <w:rsid w:val="00955936"/>
    <w:rsid w:val="00957B2A"/>
    <w:rsid w:val="00960405"/>
    <w:rsid w:val="0096084B"/>
    <w:rsid w:val="00980A8E"/>
    <w:rsid w:val="0098107D"/>
    <w:rsid w:val="0098273A"/>
    <w:rsid w:val="009904E1"/>
    <w:rsid w:val="009920AF"/>
    <w:rsid w:val="009926DD"/>
    <w:rsid w:val="00996CAA"/>
    <w:rsid w:val="009A7771"/>
    <w:rsid w:val="009B7A7C"/>
    <w:rsid w:val="009C0C54"/>
    <w:rsid w:val="009C1B32"/>
    <w:rsid w:val="009C464B"/>
    <w:rsid w:val="009C507E"/>
    <w:rsid w:val="009D0267"/>
    <w:rsid w:val="009D02C4"/>
    <w:rsid w:val="009D1C6B"/>
    <w:rsid w:val="009D6820"/>
    <w:rsid w:val="009D6E9A"/>
    <w:rsid w:val="009E0FA3"/>
    <w:rsid w:val="009E0FF8"/>
    <w:rsid w:val="009E1A60"/>
    <w:rsid w:val="009E5DEB"/>
    <w:rsid w:val="009E7CD1"/>
    <w:rsid w:val="009E7F86"/>
    <w:rsid w:val="009F0C37"/>
    <w:rsid w:val="009F2256"/>
    <w:rsid w:val="009F6E33"/>
    <w:rsid w:val="00A00338"/>
    <w:rsid w:val="00A01A01"/>
    <w:rsid w:val="00A05BA2"/>
    <w:rsid w:val="00A21745"/>
    <w:rsid w:val="00A22855"/>
    <w:rsid w:val="00A22A70"/>
    <w:rsid w:val="00A2752C"/>
    <w:rsid w:val="00A30178"/>
    <w:rsid w:val="00A325AA"/>
    <w:rsid w:val="00A4129A"/>
    <w:rsid w:val="00A4199A"/>
    <w:rsid w:val="00A45922"/>
    <w:rsid w:val="00A518F5"/>
    <w:rsid w:val="00A53043"/>
    <w:rsid w:val="00A55033"/>
    <w:rsid w:val="00A55D0A"/>
    <w:rsid w:val="00A56816"/>
    <w:rsid w:val="00A62B1C"/>
    <w:rsid w:val="00A71AB6"/>
    <w:rsid w:val="00A71C53"/>
    <w:rsid w:val="00A75F5A"/>
    <w:rsid w:val="00A80DF9"/>
    <w:rsid w:val="00A862D5"/>
    <w:rsid w:val="00A86797"/>
    <w:rsid w:val="00A8714A"/>
    <w:rsid w:val="00A91307"/>
    <w:rsid w:val="00A94C1A"/>
    <w:rsid w:val="00A97A24"/>
    <w:rsid w:val="00AA3511"/>
    <w:rsid w:val="00AA5A85"/>
    <w:rsid w:val="00AA7186"/>
    <w:rsid w:val="00AB37A9"/>
    <w:rsid w:val="00AB43A7"/>
    <w:rsid w:val="00AB463F"/>
    <w:rsid w:val="00AB4B92"/>
    <w:rsid w:val="00AD043E"/>
    <w:rsid w:val="00AD1CFF"/>
    <w:rsid w:val="00AD3E68"/>
    <w:rsid w:val="00AD702A"/>
    <w:rsid w:val="00AE1077"/>
    <w:rsid w:val="00AE485F"/>
    <w:rsid w:val="00AE56AA"/>
    <w:rsid w:val="00AF0272"/>
    <w:rsid w:val="00AF5A81"/>
    <w:rsid w:val="00AF66AC"/>
    <w:rsid w:val="00AF6E74"/>
    <w:rsid w:val="00B00953"/>
    <w:rsid w:val="00B024CA"/>
    <w:rsid w:val="00B03412"/>
    <w:rsid w:val="00B0422A"/>
    <w:rsid w:val="00B04377"/>
    <w:rsid w:val="00B0684F"/>
    <w:rsid w:val="00B12248"/>
    <w:rsid w:val="00B12EDA"/>
    <w:rsid w:val="00B154C3"/>
    <w:rsid w:val="00B2174B"/>
    <w:rsid w:val="00B24967"/>
    <w:rsid w:val="00B26839"/>
    <w:rsid w:val="00B308B9"/>
    <w:rsid w:val="00B368D6"/>
    <w:rsid w:val="00B3727D"/>
    <w:rsid w:val="00B3763B"/>
    <w:rsid w:val="00B40CBC"/>
    <w:rsid w:val="00B41961"/>
    <w:rsid w:val="00B45BE5"/>
    <w:rsid w:val="00B463FF"/>
    <w:rsid w:val="00B46466"/>
    <w:rsid w:val="00B517D4"/>
    <w:rsid w:val="00B533F9"/>
    <w:rsid w:val="00B546EF"/>
    <w:rsid w:val="00B6248D"/>
    <w:rsid w:val="00B6452B"/>
    <w:rsid w:val="00B65193"/>
    <w:rsid w:val="00B70164"/>
    <w:rsid w:val="00B706E4"/>
    <w:rsid w:val="00B7159F"/>
    <w:rsid w:val="00B777F0"/>
    <w:rsid w:val="00B80147"/>
    <w:rsid w:val="00B802E8"/>
    <w:rsid w:val="00B80429"/>
    <w:rsid w:val="00B80876"/>
    <w:rsid w:val="00B9104E"/>
    <w:rsid w:val="00B95C41"/>
    <w:rsid w:val="00B97353"/>
    <w:rsid w:val="00BA076F"/>
    <w:rsid w:val="00BA1D34"/>
    <w:rsid w:val="00BA215B"/>
    <w:rsid w:val="00BC2296"/>
    <w:rsid w:val="00BC5D18"/>
    <w:rsid w:val="00BC7E5F"/>
    <w:rsid w:val="00BD0224"/>
    <w:rsid w:val="00BD0B33"/>
    <w:rsid w:val="00BD1AF8"/>
    <w:rsid w:val="00BD211B"/>
    <w:rsid w:val="00BE44C9"/>
    <w:rsid w:val="00BE4A69"/>
    <w:rsid w:val="00BE60F1"/>
    <w:rsid w:val="00BE6139"/>
    <w:rsid w:val="00BE77B0"/>
    <w:rsid w:val="00BE789B"/>
    <w:rsid w:val="00BE78D8"/>
    <w:rsid w:val="00BF2129"/>
    <w:rsid w:val="00BF2556"/>
    <w:rsid w:val="00BF298E"/>
    <w:rsid w:val="00BF57C3"/>
    <w:rsid w:val="00C075E3"/>
    <w:rsid w:val="00C1000D"/>
    <w:rsid w:val="00C11B6A"/>
    <w:rsid w:val="00C123E3"/>
    <w:rsid w:val="00C17190"/>
    <w:rsid w:val="00C17F4B"/>
    <w:rsid w:val="00C233AC"/>
    <w:rsid w:val="00C24ABE"/>
    <w:rsid w:val="00C274F1"/>
    <w:rsid w:val="00C305A5"/>
    <w:rsid w:val="00C30E45"/>
    <w:rsid w:val="00C33D2D"/>
    <w:rsid w:val="00C35E1A"/>
    <w:rsid w:val="00C370AC"/>
    <w:rsid w:val="00C43FF9"/>
    <w:rsid w:val="00C45FCB"/>
    <w:rsid w:val="00C51C91"/>
    <w:rsid w:val="00C52178"/>
    <w:rsid w:val="00C55B7D"/>
    <w:rsid w:val="00C55F93"/>
    <w:rsid w:val="00C56639"/>
    <w:rsid w:val="00C57ACF"/>
    <w:rsid w:val="00C60560"/>
    <w:rsid w:val="00C607AD"/>
    <w:rsid w:val="00C60BDE"/>
    <w:rsid w:val="00C63791"/>
    <w:rsid w:val="00C66E01"/>
    <w:rsid w:val="00C700F6"/>
    <w:rsid w:val="00C73BA9"/>
    <w:rsid w:val="00C74981"/>
    <w:rsid w:val="00C96592"/>
    <w:rsid w:val="00CA4CB1"/>
    <w:rsid w:val="00CA6B80"/>
    <w:rsid w:val="00CC00F9"/>
    <w:rsid w:val="00CC142F"/>
    <w:rsid w:val="00CD0051"/>
    <w:rsid w:val="00CD17CE"/>
    <w:rsid w:val="00CD23DE"/>
    <w:rsid w:val="00CD2567"/>
    <w:rsid w:val="00CD4343"/>
    <w:rsid w:val="00CD65FD"/>
    <w:rsid w:val="00CE484F"/>
    <w:rsid w:val="00CE6B40"/>
    <w:rsid w:val="00D02872"/>
    <w:rsid w:val="00D03BE7"/>
    <w:rsid w:val="00D05FDA"/>
    <w:rsid w:val="00D10A75"/>
    <w:rsid w:val="00D10EE9"/>
    <w:rsid w:val="00D13D11"/>
    <w:rsid w:val="00D171E5"/>
    <w:rsid w:val="00D200D5"/>
    <w:rsid w:val="00D2128E"/>
    <w:rsid w:val="00D247ED"/>
    <w:rsid w:val="00D2520E"/>
    <w:rsid w:val="00D26823"/>
    <w:rsid w:val="00D33608"/>
    <w:rsid w:val="00D33951"/>
    <w:rsid w:val="00D339B5"/>
    <w:rsid w:val="00D33A5B"/>
    <w:rsid w:val="00D379D4"/>
    <w:rsid w:val="00D40CE4"/>
    <w:rsid w:val="00D4207A"/>
    <w:rsid w:val="00D42A0B"/>
    <w:rsid w:val="00D4422C"/>
    <w:rsid w:val="00D46B0C"/>
    <w:rsid w:val="00D4723C"/>
    <w:rsid w:val="00D47A75"/>
    <w:rsid w:val="00D55419"/>
    <w:rsid w:val="00D604DD"/>
    <w:rsid w:val="00D608FA"/>
    <w:rsid w:val="00D638ED"/>
    <w:rsid w:val="00D64394"/>
    <w:rsid w:val="00D65250"/>
    <w:rsid w:val="00D66DF3"/>
    <w:rsid w:val="00D70389"/>
    <w:rsid w:val="00D70807"/>
    <w:rsid w:val="00D71720"/>
    <w:rsid w:val="00D76353"/>
    <w:rsid w:val="00D76EA4"/>
    <w:rsid w:val="00D77102"/>
    <w:rsid w:val="00D83F5B"/>
    <w:rsid w:val="00D8474F"/>
    <w:rsid w:val="00D867D3"/>
    <w:rsid w:val="00D9318B"/>
    <w:rsid w:val="00D936EE"/>
    <w:rsid w:val="00D937B7"/>
    <w:rsid w:val="00D94C42"/>
    <w:rsid w:val="00DA0C7E"/>
    <w:rsid w:val="00DA299E"/>
    <w:rsid w:val="00DA4643"/>
    <w:rsid w:val="00DA6EED"/>
    <w:rsid w:val="00DA748A"/>
    <w:rsid w:val="00DB2B9C"/>
    <w:rsid w:val="00DD3780"/>
    <w:rsid w:val="00DD3F5A"/>
    <w:rsid w:val="00DD4705"/>
    <w:rsid w:val="00DD5F8A"/>
    <w:rsid w:val="00DE0481"/>
    <w:rsid w:val="00DE2FBF"/>
    <w:rsid w:val="00DE4524"/>
    <w:rsid w:val="00DF16AB"/>
    <w:rsid w:val="00DF62D5"/>
    <w:rsid w:val="00DF6589"/>
    <w:rsid w:val="00E0413D"/>
    <w:rsid w:val="00E04251"/>
    <w:rsid w:val="00E102B0"/>
    <w:rsid w:val="00E162C5"/>
    <w:rsid w:val="00E167A7"/>
    <w:rsid w:val="00E20E41"/>
    <w:rsid w:val="00E2387E"/>
    <w:rsid w:val="00E26C61"/>
    <w:rsid w:val="00E35B2F"/>
    <w:rsid w:val="00E35C36"/>
    <w:rsid w:val="00E4210B"/>
    <w:rsid w:val="00E43D41"/>
    <w:rsid w:val="00E50AEE"/>
    <w:rsid w:val="00E5136E"/>
    <w:rsid w:val="00E52B6C"/>
    <w:rsid w:val="00E546CD"/>
    <w:rsid w:val="00E563B7"/>
    <w:rsid w:val="00E64F93"/>
    <w:rsid w:val="00E6592C"/>
    <w:rsid w:val="00E673A5"/>
    <w:rsid w:val="00E67FA5"/>
    <w:rsid w:val="00E72201"/>
    <w:rsid w:val="00E84435"/>
    <w:rsid w:val="00E94676"/>
    <w:rsid w:val="00E95981"/>
    <w:rsid w:val="00EA0766"/>
    <w:rsid w:val="00EA3B32"/>
    <w:rsid w:val="00EA4ABC"/>
    <w:rsid w:val="00EB19B7"/>
    <w:rsid w:val="00EB299F"/>
    <w:rsid w:val="00EB684A"/>
    <w:rsid w:val="00EB7D16"/>
    <w:rsid w:val="00EC037B"/>
    <w:rsid w:val="00EC11E1"/>
    <w:rsid w:val="00EC321B"/>
    <w:rsid w:val="00EC44AB"/>
    <w:rsid w:val="00ED1C3A"/>
    <w:rsid w:val="00ED2C3C"/>
    <w:rsid w:val="00ED5C4B"/>
    <w:rsid w:val="00EE2E71"/>
    <w:rsid w:val="00EF7822"/>
    <w:rsid w:val="00F01788"/>
    <w:rsid w:val="00F032BA"/>
    <w:rsid w:val="00F05F8A"/>
    <w:rsid w:val="00F0751E"/>
    <w:rsid w:val="00F12305"/>
    <w:rsid w:val="00F12B69"/>
    <w:rsid w:val="00F12C8D"/>
    <w:rsid w:val="00F15970"/>
    <w:rsid w:val="00F163F4"/>
    <w:rsid w:val="00F17D6A"/>
    <w:rsid w:val="00F2273A"/>
    <w:rsid w:val="00F278E5"/>
    <w:rsid w:val="00F34577"/>
    <w:rsid w:val="00F35A37"/>
    <w:rsid w:val="00F40808"/>
    <w:rsid w:val="00F40973"/>
    <w:rsid w:val="00F441F2"/>
    <w:rsid w:val="00F520AC"/>
    <w:rsid w:val="00F52566"/>
    <w:rsid w:val="00F54BB1"/>
    <w:rsid w:val="00F54C13"/>
    <w:rsid w:val="00F6573A"/>
    <w:rsid w:val="00F65BD8"/>
    <w:rsid w:val="00F6777B"/>
    <w:rsid w:val="00F71822"/>
    <w:rsid w:val="00F75416"/>
    <w:rsid w:val="00F809D5"/>
    <w:rsid w:val="00F81A89"/>
    <w:rsid w:val="00F90F06"/>
    <w:rsid w:val="00F93E4F"/>
    <w:rsid w:val="00F96A1F"/>
    <w:rsid w:val="00F97AC2"/>
    <w:rsid w:val="00FB341B"/>
    <w:rsid w:val="00FB5BD8"/>
    <w:rsid w:val="00FB6D29"/>
    <w:rsid w:val="00FC28C6"/>
    <w:rsid w:val="00FC2B4C"/>
    <w:rsid w:val="00FC47E4"/>
    <w:rsid w:val="00FC667A"/>
    <w:rsid w:val="00FD14E6"/>
    <w:rsid w:val="00FD1514"/>
    <w:rsid w:val="00FD491E"/>
    <w:rsid w:val="00FD4C6E"/>
    <w:rsid w:val="00FD53AC"/>
    <w:rsid w:val="00FD553B"/>
    <w:rsid w:val="00FD7368"/>
    <w:rsid w:val="00FD7E97"/>
    <w:rsid w:val="00FE2FC0"/>
    <w:rsid w:val="00FE75DB"/>
    <w:rsid w:val="00FF056F"/>
    <w:rsid w:val="00FF3E8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1D87-5615-4322-A54F-0188367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F7E4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4B"/>
    <w:rPr>
      <w:b/>
      <w:bCs/>
    </w:rPr>
  </w:style>
  <w:style w:type="paragraph" w:styleId="a4">
    <w:name w:val="header"/>
    <w:basedOn w:val="a"/>
    <w:link w:val="a5"/>
    <w:uiPriority w:val="99"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A9E"/>
  </w:style>
  <w:style w:type="paragraph" w:styleId="a6">
    <w:name w:val="footer"/>
    <w:basedOn w:val="a"/>
    <w:link w:val="a7"/>
    <w:uiPriority w:val="99"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A9E"/>
  </w:style>
  <w:style w:type="paragraph" w:customStyle="1" w:styleId="ConsPlusNormal">
    <w:name w:val="ConsPlusNormal"/>
    <w:rsid w:val="00F075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75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8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D13D1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D11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11">
    <w:name w:val="Основной текст1"/>
    <w:link w:val="ab"/>
    <w:rsid w:val="0087793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70" w:lineRule="exact"/>
    </w:pPr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</w:rPr>
  </w:style>
  <w:style w:type="paragraph" w:styleId="ac">
    <w:name w:val="Normal (Web)"/>
    <w:basedOn w:val="a"/>
    <w:uiPriority w:val="99"/>
    <w:unhideWhenUsed/>
    <w:rsid w:val="0002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5219C9"/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  <w:shd w:val="clear" w:color="auto" w:fill="FFFFFF"/>
    </w:rPr>
  </w:style>
  <w:style w:type="character" w:customStyle="1" w:styleId="BookmanOldStyle12pt0pt">
    <w:name w:val="Основной текст + Bookman Old Style;12 pt;Полужирный;Курсив;Интервал 0 pt"/>
    <w:basedOn w:val="ab"/>
    <w:rsid w:val="005219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4"/>
      <w:szCs w:val="24"/>
      <w:u w:color="000000"/>
      <w:bdr w:val="nil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A871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8714A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A8714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B493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FF7E4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harStyle9">
    <w:name w:val="Char Style 9"/>
    <w:basedOn w:val="a0"/>
    <w:link w:val="Style8"/>
    <w:uiPriority w:val="99"/>
    <w:rsid w:val="00146B8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146B83"/>
    <w:pPr>
      <w:widowControl w:val="0"/>
      <w:shd w:val="clear" w:color="auto" w:fill="FFFFFF"/>
      <w:spacing w:after="120" w:line="326" w:lineRule="exact"/>
      <w:jc w:val="center"/>
    </w:pPr>
    <w:rPr>
      <w:sz w:val="26"/>
      <w:szCs w:val="26"/>
      <w:lang w:eastAsia="ru-RU"/>
    </w:rPr>
  </w:style>
  <w:style w:type="character" w:customStyle="1" w:styleId="CharStyle12">
    <w:name w:val="Char Style 12"/>
    <w:basedOn w:val="a0"/>
    <w:link w:val="Style10"/>
    <w:rsid w:val="00BE44C9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2"/>
    <w:rsid w:val="00BE44C9"/>
    <w:pPr>
      <w:widowControl w:val="0"/>
      <w:shd w:val="clear" w:color="auto" w:fill="FFFFFF"/>
      <w:spacing w:after="60" w:line="221" w:lineRule="exact"/>
      <w:jc w:val="center"/>
    </w:pPr>
    <w:rPr>
      <w:b/>
      <w:bCs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Style3">
    <w:name w:val="Char Style 3"/>
    <w:basedOn w:val="a0"/>
    <w:link w:val="Style2"/>
    <w:rsid w:val="00B4646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46466"/>
    <w:pPr>
      <w:widowControl w:val="0"/>
      <w:shd w:val="clear" w:color="auto" w:fill="FFFFFF"/>
      <w:spacing w:after="120" w:line="240" w:lineRule="atLeast"/>
    </w:pPr>
    <w:rPr>
      <w:sz w:val="26"/>
      <w:szCs w:val="26"/>
      <w:lang w:eastAsia="ru-RU"/>
    </w:rPr>
  </w:style>
  <w:style w:type="character" w:customStyle="1" w:styleId="CharStyle7">
    <w:name w:val="Char Style 7"/>
    <w:uiPriority w:val="99"/>
    <w:rsid w:val="00157F25"/>
    <w:rPr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13B5-A2C2-4999-A3B1-9D757FE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15654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mailto:AbelbeysovVA@rosmintrud.ru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Селиванов Сергей Сергеевич</cp:lastModifiedBy>
  <cp:revision>2</cp:revision>
  <cp:lastPrinted>2021-01-12T16:13:00Z</cp:lastPrinted>
  <dcterms:created xsi:type="dcterms:W3CDTF">2021-10-04T15:25:00Z</dcterms:created>
  <dcterms:modified xsi:type="dcterms:W3CDTF">2021-10-04T15:25:00Z</dcterms:modified>
</cp:coreProperties>
</file>