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EE4" w:rsidRPr="005A5EE4" w:rsidRDefault="005A5EE4" w:rsidP="005A5EE4">
      <w:pPr>
        <w:tabs>
          <w:tab w:val="left" w:pos="6300"/>
        </w:tabs>
        <w:spacing w:after="0" w:line="240" w:lineRule="auto"/>
        <w:ind w:left="4860"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5EE4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Приложение </w:t>
      </w:r>
    </w:p>
    <w:p w:rsidR="005A5EE4" w:rsidRPr="005A5EE4" w:rsidRDefault="005A5EE4" w:rsidP="005A5EE4">
      <w:pPr>
        <w:tabs>
          <w:tab w:val="left" w:pos="6300"/>
        </w:tabs>
        <w:spacing w:after="0" w:line="240" w:lineRule="auto"/>
        <w:ind w:left="4860"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5EE4">
        <w:rPr>
          <w:rFonts w:ascii="Times New Roman" w:eastAsia="Times New Roman" w:hAnsi="Times New Roman" w:cs="Times New Roman"/>
          <w:bCs/>
          <w:sz w:val="24"/>
          <w:szCs w:val="24"/>
        </w:rPr>
        <w:t>к приказу Министерства труда и</w:t>
      </w:r>
    </w:p>
    <w:p w:rsidR="005A5EE4" w:rsidRPr="005A5EE4" w:rsidRDefault="005A5EE4" w:rsidP="005A5EE4">
      <w:pPr>
        <w:tabs>
          <w:tab w:val="left" w:pos="6300"/>
        </w:tabs>
        <w:spacing w:after="0" w:line="240" w:lineRule="auto"/>
        <w:ind w:left="4860"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5EE4">
        <w:rPr>
          <w:rFonts w:ascii="Times New Roman" w:eastAsia="Times New Roman" w:hAnsi="Times New Roman" w:cs="Times New Roman"/>
          <w:bCs/>
          <w:sz w:val="24"/>
          <w:szCs w:val="24"/>
        </w:rPr>
        <w:t>социальной защиты</w:t>
      </w:r>
    </w:p>
    <w:p w:rsidR="005A5EE4" w:rsidRPr="005A5EE4" w:rsidRDefault="005A5EE4" w:rsidP="005A5EE4">
      <w:pPr>
        <w:tabs>
          <w:tab w:val="left" w:pos="6300"/>
        </w:tabs>
        <w:spacing w:after="0" w:line="240" w:lineRule="auto"/>
        <w:ind w:left="4860"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5EE4">
        <w:rPr>
          <w:rFonts w:ascii="Times New Roman" w:eastAsia="Times New Roman" w:hAnsi="Times New Roman" w:cs="Times New Roman"/>
          <w:bCs/>
          <w:sz w:val="24"/>
          <w:szCs w:val="24"/>
        </w:rPr>
        <w:t>Российской Федерации</w:t>
      </w:r>
    </w:p>
    <w:p w:rsidR="005A5EE4" w:rsidRPr="005A5EE4" w:rsidRDefault="005A5EE4" w:rsidP="005A5EE4">
      <w:pPr>
        <w:tabs>
          <w:tab w:val="left" w:pos="6300"/>
        </w:tabs>
        <w:spacing w:after="0" w:line="240" w:lineRule="auto"/>
        <w:ind w:left="4860"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5EE4">
        <w:rPr>
          <w:rFonts w:ascii="Times New Roman" w:eastAsia="Times New Roman" w:hAnsi="Times New Roman" w:cs="Times New Roman"/>
          <w:bCs/>
          <w:sz w:val="24"/>
          <w:szCs w:val="24"/>
        </w:rPr>
        <w:t>от «    » __________ 20__ г. № _____</w:t>
      </w:r>
    </w:p>
    <w:p w:rsidR="005A5EE4" w:rsidRPr="005A5EE4" w:rsidRDefault="005A5EE4" w:rsidP="005A5E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A5EE4" w:rsidRPr="005A5EE4" w:rsidRDefault="005A5EE4" w:rsidP="005A5EE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A5EE4" w:rsidRPr="005A5EE4" w:rsidRDefault="005A5EE4" w:rsidP="005A5EE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A5EE4">
        <w:rPr>
          <w:rFonts w:ascii="Times New Roman" w:eastAsia="Times New Roman" w:hAnsi="Times New Roman" w:cs="Times New Roman"/>
          <w:sz w:val="28"/>
          <w:szCs w:val="28"/>
        </w:rPr>
        <w:t>Нормативы оснащения учреждений  главных бюро медико-социальной экспертизы по субъектам Российской Федерации специальным диагностическим оборудованием</w:t>
      </w:r>
    </w:p>
    <w:p w:rsidR="005A5EE4" w:rsidRPr="005A5EE4" w:rsidRDefault="005A5EE4" w:rsidP="005A5EE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5A5EE4" w:rsidRPr="005A5EE4" w:rsidRDefault="005A5EE4" w:rsidP="005A5EE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105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1"/>
        <w:gridCol w:w="6276"/>
        <w:gridCol w:w="1842"/>
        <w:gridCol w:w="1782"/>
      </w:tblGrid>
      <w:tr w:rsidR="005A5EE4" w:rsidRPr="005A5EE4" w:rsidTr="00180983">
        <w:tc>
          <w:tcPr>
            <w:tcW w:w="671" w:type="dxa"/>
          </w:tcPr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276" w:type="dxa"/>
          </w:tcPr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специального диагностического оборудования</w:t>
            </w:r>
          </w:p>
        </w:tc>
        <w:tc>
          <w:tcPr>
            <w:tcW w:w="1842" w:type="dxa"/>
          </w:tcPr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Категория</w:t>
            </w:r>
          </w:p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учреждения*</w:t>
            </w:r>
          </w:p>
        </w:tc>
        <w:tc>
          <w:tcPr>
            <w:tcW w:w="1782" w:type="dxa"/>
          </w:tcPr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(шт.)</w:t>
            </w:r>
          </w:p>
        </w:tc>
      </w:tr>
      <w:tr w:rsidR="005A5EE4" w:rsidRPr="005A5EE4" w:rsidTr="00180983">
        <w:trPr>
          <w:trHeight w:val="349"/>
        </w:trPr>
        <w:tc>
          <w:tcPr>
            <w:tcW w:w="671" w:type="dxa"/>
          </w:tcPr>
          <w:p w:rsidR="005A5EE4" w:rsidRPr="005A5EE4" w:rsidRDefault="005A5EE4" w:rsidP="005A5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76" w:type="dxa"/>
          </w:tcPr>
          <w:p w:rsidR="005A5EE4" w:rsidRPr="005A5EE4" w:rsidRDefault="005A5EE4" w:rsidP="005A5EE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Аудиометр-импедансометр</w:t>
            </w:r>
            <w:proofErr w:type="spellEnd"/>
          </w:p>
        </w:tc>
        <w:tc>
          <w:tcPr>
            <w:tcW w:w="1842" w:type="dxa"/>
          </w:tcPr>
          <w:p w:rsidR="005A5EE4" w:rsidRPr="005A5EE4" w:rsidRDefault="005A5EE4" w:rsidP="005A5EE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2" w:type="dxa"/>
          </w:tcPr>
          <w:p w:rsidR="005A5EE4" w:rsidRPr="005A5EE4" w:rsidRDefault="005A5EE4" w:rsidP="005A5EE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5EE4" w:rsidRPr="005A5EE4" w:rsidTr="00180983">
        <w:trPr>
          <w:trHeight w:val="349"/>
        </w:trPr>
        <w:tc>
          <w:tcPr>
            <w:tcW w:w="671" w:type="dxa"/>
          </w:tcPr>
          <w:p w:rsidR="005A5EE4" w:rsidRPr="005A5EE4" w:rsidRDefault="005A5EE4" w:rsidP="005A5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76" w:type="dxa"/>
          </w:tcPr>
          <w:p w:rsidR="005A5EE4" w:rsidRPr="005A5EE4" w:rsidRDefault="005A5EE4" w:rsidP="005A5EE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Подометрическая</w:t>
            </w:r>
            <w:proofErr w:type="spellEnd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дорожка </w:t>
            </w:r>
          </w:p>
        </w:tc>
        <w:tc>
          <w:tcPr>
            <w:tcW w:w="1842" w:type="dxa"/>
          </w:tcPr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1, 2, 3</w:t>
            </w:r>
          </w:p>
        </w:tc>
        <w:tc>
          <w:tcPr>
            <w:tcW w:w="1782" w:type="dxa"/>
          </w:tcPr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5EE4" w:rsidRPr="005A5EE4" w:rsidTr="00180983">
        <w:trPr>
          <w:trHeight w:val="349"/>
        </w:trPr>
        <w:tc>
          <w:tcPr>
            <w:tcW w:w="671" w:type="dxa"/>
          </w:tcPr>
          <w:p w:rsidR="005A5EE4" w:rsidRPr="005A5EE4" w:rsidRDefault="005A5EE4" w:rsidP="005A5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76" w:type="dxa"/>
          </w:tcPr>
          <w:p w:rsidR="005A5EE4" w:rsidRPr="005A5EE4" w:rsidRDefault="005A5EE4" w:rsidP="005A5EE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Тестовая платформа с лестницей и наклонной плоскостью</w:t>
            </w:r>
          </w:p>
        </w:tc>
        <w:tc>
          <w:tcPr>
            <w:tcW w:w="1842" w:type="dxa"/>
          </w:tcPr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1, 2, 3, 4</w:t>
            </w:r>
          </w:p>
        </w:tc>
        <w:tc>
          <w:tcPr>
            <w:tcW w:w="1782" w:type="dxa"/>
          </w:tcPr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5EE4" w:rsidRPr="005A5EE4" w:rsidTr="00180983">
        <w:trPr>
          <w:trHeight w:val="349"/>
        </w:trPr>
        <w:tc>
          <w:tcPr>
            <w:tcW w:w="671" w:type="dxa"/>
          </w:tcPr>
          <w:p w:rsidR="005A5EE4" w:rsidRPr="005A5EE4" w:rsidRDefault="005A5EE4" w:rsidP="005A5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76" w:type="dxa"/>
          </w:tcPr>
          <w:p w:rsidR="005A5EE4" w:rsidRPr="005A5EE4" w:rsidRDefault="005A5EE4" w:rsidP="005A5EE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Аппаратно-программные комплексы (медицинское оборудование) функциональной диагностики, оценки, определения реабилитационного потенциала и прогноза у лиц с патологией опорно-двигательного аппарата и нервной системы (типа </w:t>
            </w:r>
            <w:proofErr w:type="spellStart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PrimusRS</w:t>
            </w:r>
            <w:proofErr w:type="spellEnd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2" w:type="dxa"/>
          </w:tcPr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2" w:type="dxa"/>
          </w:tcPr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5EE4" w:rsidRPr="005A5EE4" w:rsidTr="00180983">
        <w:trPr>
          <w:trHeight w:val="349"/>
        </w:trPr>
        <w:tc>
          <w:tcPr>
            <w:tcW w:w="671" w:type="dxa"/>
          </w:tcPr>
          <w:p w:rsidR="005A5EE4" w:rsidRPr="005A5EE4" w:rsidRDefault="005A5EE4" w:rsidP="005A5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76" w:type="dxa"/>
          </w:tcPr>
          <w:p w:rsidR="005A5EE4" w:rsidRPr="005A5EE4" w:rsidRDefault="005A5EE4" w:rsidP="005A5EE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Стабилометр</w:t>
            </w:r>
            <w:proofErr w:type="spellEnd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постурометр</w:t>
            </w:r>
            <w:proofErr w:type="spellEnd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)  (медицинское оборудование) функциональной диагностики, оценки, определения реабилитационного потенциала и прогноза у лиц с патологией опорно-двигательного аппарата, нервной системы  (типа «</w:t>
            </w: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Balance</w:t>
            </w: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Master</w:t>
            </w: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1842" w:type="dxa"/>
          </w:tcPr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2" w:type="dxa"/>
          </w:tcPr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5EE4" w:rsidRPr="005A5EE4" w:rsidTr="00180983">
        <w:trPr>
          <w:trHeight w:val="349"/>
        </w:trPr>
        <w:tc>
          <w:tcPr>
            <w:tcW w:w="671" w:type="dxa"/>
          </w:tcPr>
          <w:p w:rsidR="005A5EE4" w:rsidRPr="005A5EE4" w:rsidRDefault="005A5EE4" w:rsidP="005A5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76" w:type="dxa"/>
          </w:tcPr>
          <w:p w:rsidR="005A5EE4" w:rsidRPr="005A5EE4" w:rsidRDefault="005A5EE4" w:rsidP="005A5EE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Видеонистагмограф</w:t>
            </w:r>
            <w:proofErr w:type="spellEnd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 виде аппаратно-программного комплекса)</w:t>
            </w:r>
          </w:p>
        </w:tc>
        <w:tc>
          <w:tcPr>
            <w:tcW w:w="1842" w:type="dxa"/>
          </w:tcPr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1, 2</w:t>
            </w:r>
          </w:p>
        </w:tc>
        <w:tc>
          <w:tcPr>
            <w:tcW w:w="1782" w:type="dxa"/>
          </w:tcPr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5EE4" w:rsidRPr="005A5EE4" w:rsidTr="00180983">
        <w:trPr>
          <w:trHeight w:val="349"/>
        </w:trPr>
        <w:tc>
          <w:tcPr>
            <w:tcW w:w="671" w:type="dxa"/>
          </w:tcPr>
          <w:p w:rsidR="005A5EE4" w:rsidRPr="005A5EE4" w:rsidRDefault="005A5EE4" w:rsidP="005A5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76" w:type="dxa"/>
          </w:tcPr>
          <w:p w:rsidR="005A5EE4" w:rsidRPr="005A5EE4" w:rsidRDefault="005A5EE4" w:rsidP="005A5EE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Вращающиеся (</w:t>
            </w:r>
            <w:proofErr w:type="spellStart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электровращающиеся</w:t>
            </w:r>
            <w:proofErr w:type="spellEnd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кресла (с электронным управлением) для проведения вращательного теста (тест </w:t>
            </w:r>
            <w:proofErr w:type="spellStart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вестибуло-окулярного</w:t>
            </w:r>
            <w:proofErr w:type="spellEnd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рефлекса)</w:t>
            </w:r>
          </w:p>
        </w:tc>
        <w:tc>
          <w:tcPr>
            <w:tcW w:w="1842" w:type="dxa"/>
          </w:tcPr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1, 2</w:t>
            </w:r>
          </w:p>
        </w:tc>
        <w:tc>
          <w:tcPr>
            <w:tcW w:w="1782" w:type="dxa"/>
          </w:tcPr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5EE4" w:rsidRPr="005A5EE4" w:rsidTr="00180983">
        <w:trPr>
          <w:trHeight w:val="349"/>
        </w:trPr>
        <w:tc>
          <w:tcPr>
            <w:tcW w:w="671" w:type="dxa"/>
          </w:tcPr>
          <w:p w:rsidR="005A5EE4" w:rsidRPr="005A5EE4" w:rsidRDefault="005A5EE4" w:rsidP="005A5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76" w:type="dxa"/>
          </w:tcPr>
          <w:p w:rsidR="005A5EE4" w:rsidRPr="005A5EE4" w:rsidRDefault="005A5EE4" w:rsidP="005A5EE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A5EE4">
              <w:rPr>
                <w:rFonts w:ascii="Times New Roman" w:eastAsia="Times New Roman" w:hAnsi="Times New Roman" w:cs="Times New Roman"/>
                <w:sz w:val="28"/>
              </w:rPr>
              <w:t>Шумозащитная</w:t>
            </w:r>
            <w:proofErr w:type="spellEnd"/>
            <w:r w:rsidRPr="005A5EE4">
              <w:rPr>
                <w:rFonts w:ascii="Times New Roman" w:eastAsia="Times New Roman" w:hAnsi="Times New Roman" w:cs="Times New Roman"/>
                <w:sz w:val="28"/>
              </w:rPr>
              <w:t xml:space="preserve"> кабина (или </w:t>
            </w:r>
            <w:proofErr w:type="gramStart"/>
            <w:r w:rsidRPr="005A5EE4">
              <w:rPr>
                <w:rFonts w:ascii="Times New Roman" w:eastAsia="Times New Roman" w:hAnsi="Times New Roman" w:cs="Times New Roman"/>
                <w:sz w:val="28"/>
              </w:rPr>
              <w:t>комната</w:t>
            </w:r>
            <w:proofErr w:type="gramEnd"/>
            <w:r w:rsidRPr="005A5EE4">
              <w:rPr>
                <w:rFonts w:ascii="Times New Roman" w:eastAsia="Times New Roman" w:hAnsi="Times New Roman" w:cs="Times New Roman"/>
                <w:sz w:val="28"/>
              </w:rPr>
              <w:t xml:space="preserve"> оборудованная </w:t>
            </w:r>
            <w:proofErr w:type="spellStart"/>
            <w:r w:rsidRPr="005A5EE4">
              <w:rPr>
                <w:rFonts w:ascii="Times New Roman" w:eastAsia="Times New Roman" w:hAnsi="Times New Roman" w:cs="Times New Roman"/>
                <w:sz w:val="28"/>
              </w:rPr>
              <w:t>шумопоглащающим</w:t>
            </w:r>
            <w:proofErr w:type="spellEnd"/>
            <w:r w:rsidRPr="005A5EE4">
              <w:rPr>
                <w:rFonts w:ascii="Times New Roman" w:eastAsia="Times New Roman" w:hAnsi="Times New Roman" w:cs="Times New Roman"/>
                <w:sz w:val="28"/>
              </w:rPr>
              <w:t xml:space="preserve"> покрытием)</w:t>
            </w:r>
          </w:p>
        </w:tc>
        <w:tc>
          <w:tcPr>
            <w:tcW w:w="1842" w:type="dxa"/>
          </w:tcPr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1, 2</w:t>
            </w:r>
          </w:p>
        </w:tc>
        <w:tc>
          <w:tcPr>
            <w:tcW w:w="1782" w:type="dxa"/>
          </w:tcPr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5EE4" w:rsidRPr="005A5EE4" w:rsidTr="00180983">
        <w:trPr>
          <w:trHeight w:val="349"/>
        </w:trPr>
        <w:tc>
          <w:tcPr>
            <w:tcW w:w="671" w:type="dxa"/>
          </w:tcPr>
          <w:p w:rsidR="005A5EE4" w:rsidRPr="005A5EE4" w:rsidRDefault="005A5EE4" w:rsidP="005A5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76" w:type="dxa"/>
          </w:tcPr>
          <w:p w:rsidR="005A5EE4" w:rsidRPr="005A5EE4" w:rsidRDefault="005A5EE4" w:rsidP="005A5EE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A5EE4">
              <w:rPr>
                <w:rFonts w:ascii="Times New Roman" w:eastAsia="Times New Roman" w:hAnsi="Times New Roman" w:cs="Times New Roman"/>
                <w:sz w:val="28"/>
              </w:rPr>
              <w:t>Ретинометр</w:t>
            </w:r>
            <w:proofErr w:type="spellEnd"/>
          </w:p>
        </w:tc>
        <w:tc>
          <w:tcPr>
            <w:tcW w:w="1842" w:type="dxa"/>
          </w:tcPr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1, 2, 3, 4, 5</w:t>
            </w:r>
          </w:p>
        </w:tc>
        <w:tc>
          <w:tcPr>
            <w:tcW w:w="1782" w:type="dxa"/>
          </w:tcPr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5EE4" w:rsidRPr="005A5EE4" w:rsidTr="00180983">
        <w:trPr>
          <w:trHeight w:val="349"/>
        </w:trPr>
        <w:tc>
          <w:tcPr>
            <w:tcW w:w="671" w:type="dxa"/>
          </w:tcPr>
          <w:p w:rsidR="005A5EE4" w:rsidRPr="005A5EE4" w:rsidRDefault="005A5EE4" w:rsidP="005A5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76" w:type="dxa"/>
          </w:tcPr>
          <w:p w:rsidR="005A5EE4" w:rsidRPr="005A5EE4" w:rsidRDefault="005A5EE4" w:rsidP="005A5EE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Оборудование для проведения психолого-педагогической экспертно-реабилитационной диагностики (биологический комод; шкафчик с карточками; карточки, демонстрирующие строение животных и растений; шероховатые </w:t>
            </w: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буквы, прописные и печатные; карточки для «введения символов 1, 10, 100, 1000); </w:t>
            </w:r>
            <w:proofErr w:type="spellStart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фиброоптические</w:t>
            </w:r>
            <w:proofErr w:type="spellEnd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изделия; модуль для развития запястья (движение по прорези); модуль для подбора цветов; модуль сенсорный с геометрическими телами и зеркалом; дидактические лабиринты; прозрачный </w:t>
            </w:r>
            <w:proofErr w:type="spellStart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квадрат+сказка</w:t>
            </w:r>
            <w:proofErr w:type="spellEnd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; клавишная панель «</w:t>
            </w:r>
            <w:proofErr w:type="spellStart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Палетто</w:t>
            </w:r>
            <w:proofErr w:type="spellEnd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»; панель с музыкальными инструментами; световой модуль для рисования песком; тактильная дорожка; акустическая тактильная панель; набор Марии </w:t>
            </w:r>
            <w:proofErr w:type="spellStart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Монтесори</w:t>
            </w:r>
            <w:proofErr w:type="spellEnd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рамка-вкладыш «Животные»; рамка-вкладыш «Игрушки»; рамки-вкладыши </w:t>
            </w:r>
            <w:proofErr w:type="spellStart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Монтесори</w:t>
            </w:r>
            <w:proofErr w:type="spellEnd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набор рамок и вкладышей «Год и месяцы»; </w:t>
            </w:r>
            <w:proofErr w:type="gramStart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развивающие пособия «Дни недели», «Арктика и Антарктика», «Высоко в горах», «Весна-лето», «Зима-весна», «Природные зоны»,  «Пустыня и степь», «Растения и животные Крайнего Севера и тундры»; часы «Щенок»; ботинок «шнуровка»; Божья коровка «шнуровка»; шнуровка «Бабочка»; гриб; шнуровка «Дерево»; шнуровка «Ежик»; шнуровка «Зайчик»; шнуровка «Завтрак»; пособие «Дроби»; «Сложи квадрат»; логические блоки </w:t>
            </w:r>
            <w:proofErr w:type="spellStart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; набор «Все для счета - 3»;</w:t>
            </w:r>
            <w:proofErr w:type="gramEnd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«Цветные счетные палочки </w:t>
            </w:r>
            <w:proofErr w:type="spellStart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Кюизенера</w:t>
            </w:r>
            <w:proofErr w:type="spellEnd"/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1, 2, 3, 4</w:t>
            </w:r>
          </w:p>
        </w:tc>
        <w:tc>
          <w:tcPr>
            <w:tcW w:w="1782" w:type="dxa"/>
          </w:tcPr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5EE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5A5EE4" w:rsidRPr="005A5EE4" w:rsidRDefault="005A5EE4" w:rsidP="005A5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A5EE4" w:rsidRPr="005A5EE4" w:rsidRDefault="005A5EE4" w:rsidP="005A5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5EE4" w:rsidRPr="005A5EE4" w:rsidRDefault="005A5EE4" w:rsidP="005A5EE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A5EE4">
        <w:rPr>
          <w:rFonts w:ascii="Times New Roman" w:eastAsia="Times New Roman" w:hAnsi="Times New Roman" w:cs="Times New Roman"/>
          <w:sz w:val="28"/>
          <w:szCs w:val="28"/>
        </w:rPr>
        <w:t xml:space="preserve">*- в соответствии с пунктом 2 Порядка организации и деятельности федеральных государственных учреждений медико-социальной экспертизы, утвержденного приказом Министерства труда и социальной защиты Российской Федерации от 11.10.2012 г. № 310н «Об утверждении Порядка организации и деятельности федеральных государственных учреждений медико-социальной экспертизы» (зарегистрирован Министерством юстиции Российской Федерации от 21 декабря 2012 г. № 26297). </w:t>
      </w:r>
    </w:p>
    <w:p w:rsidR="005A5EE4" w:rsidRPr="005A5EE4" w:rsidRDefault="005A5EE4" w:rsidP="005A5EE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C6403" w:rsidRDefault="009C6403"/>
    <w:sectPr w:rsidR="009C6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A5EE4"/>
    <w:rsid w:val="005A5EE4"/>
    <w:rsid w:val="009C6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MaksimovaIG</dc:creator>
  <cp:keywords/>
  <dc:description/>
  <cp:lastModifiedBy>MaksimovaIG</cp:lastModifiedBy>
  <cp:revision>2</cp:revision>
  <dcterms:created xsi:type="dcterms:W3CDTF">2013-01-16T13:48:00Z</dcterms:created>
  <dcterms:modified xsi:type="dcterms:W3CDTF">2013-01-16T13:49:00Z</dcterms:modified>
</cp:coreProperties>
</file>